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FED0F" w14:textId="4C2089A9" w:rsidR="00D93725" w:rsidRDefault="00784C23" w:rsidP="00D93725">
      <w:pPr>
        <w:ind w:left="3686"/>
        <w:rPr>
          <w:rFonts w:cs="Arial"/>
          <w:b/>
          <w:sz w:val="92"/>
          <w:szCs w:val="92"/>
        </w:rPr>
      </w:pPr>
      <w:r>
        <w:rPr>
          <w:noProof/>
        </w:rPr>
        <w:drawing>
          <wp:anchor distT="0" distB="0" distL="114300" distR="114300" simplePos="0" relativeHeight="251658241" behindDoc="1" locked="0" layoutInCell="1" allowOverlap="1" wp14:anchorId="7B71CD1E" wp14:editId="3AD0C83F">
            <wp:simplePos x="0" y="0"/>
            <wp:positionH relativeFrom="page">
              <wp:posOffset>23592</wp:posOffset>
            </wp:positionH>
            <wp:positionV relativeFrom="page">
              <wp:posOffset>34534</wp:posOffset>
            </wp:positionV>
            <wp:extent cx="7534275" cy="98107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983"/>
                    <a:stretch/>
                  </pic:blipFill>
                  <pic:spPr bwMode="auto">
                    <a:xfrm>
                      <a:off x="0" y="0"/>
                      <a:ext cx="7534275" cy="981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3725">
        <w:rPr>
          <w:rFonts w:cs="Arial"/>
          <w:b/>
          <w:sz w:val="92"/>
          <w:szCs w:val="92"/>
        </w:rPr>
        <w:t>Qualification</w:t>
      </w:r>
    </w:p>
    <w:p w14:paraId="092625B4" w14:textId="1AA95E13" w:rsidR="00D93725" w:rsidRDefault="00C002F6" w:rsidP="00D93725">
      <w:pPr>
        <w:ind w:left="3686"/>
        <w:rPr>
          <w:rFonts w:cs="Arial"/>
          <w:b/>
          <w:sz w:val="92"/>
          <w:szCs w:val="92"/>
        </w:rPr>
      </w:pPr>
      <w:r>
        <w:rPr>
          <w:rFonts w:cs="Arial"/>
          <w:b/>
          <w:sz w:val="92"/>
          <w:szCs w:val="92"/>
        </w:rPr>
        <w:t>s</w:t>
      </w:r>
      <w:r w:rsidR="00D93725">
        <w:rPr>
          <w:rFonts w:cs="Arial"/>
          <w:b/>
          <w:sz w:val="92"/>
          <w:szCs w:val="92"/>
        </w:rPr>
        <w:t xml:space="preserve">pecification </w:t>
      </w:r>
    </w:p>
    <w:p w14:paraId="17812849" w14:textId="77777777" w:rsidR="00D93725" w:rsidRDefault="00D93725" w:rsidP="00D93725">
      <w:pPr>
        <w:ind w:left="3686"/>
        <w:rPr>
          <w:rFonts w:cs="Arial"/>
          <w:b/>
          <w:sz w:val="92"/>
          <w:szCs w:val="92"/>
        </w:rPr>
      </w:pPr>
    </w:p>
    <w:p w14:paraId="50F32D58" w14:textId="7E4B293B" w:rsidR="00D93725" w:rsidRPr="00B8735C" w:rsidRDefault="00D93725" w:rsidP="00D93725">
      <w:pPr>
        <w:ind w:left="3686"/>
        <w:rPr>
          <w:rFonts w:cs="Arial"/>
          <w:b/>
          <w:sz w:val="28"/>
          <w:szCs w:val="28"/>
        </w:rPr>
      </w:pPr>
      <w:r w:rsidRPr="00B8735C" w:rsidDel="00AD1D2E">
        <w:rPr>
          <w:rFonts w:cs="Arial"/>
          <w:b/>
          <w:sz w:val="28"/>
          <w:szCs w:val="28"/>
        </w:rPr>
        <w:t xml:space="preserve">DRAFT - </w:t>
      </w:r>
      <w:r w:rsidRPr="00B8735C">
        <w:rPr>
          <w:rFonts w:cs="Arial"/>
          <w:b/>
          <w:sz w:val="28"/>
          <w:szCs w:val="28"/>
        </w:rPr>
        <w:t>NCFE CACHE Level 2</w:t>
      </w:r>
      <w:r w:rsidR="00D358E7" w:rsidRPr="00B8735C">
        <w:rPr>
          <w:rFonts w:cs="Arial"/>
          <w:b/>
          <w:sz w:val="28"/>
          <w:szCs w:val="28"/>
        </w:rPr>
        <w:t xml:space="preserve"> Technical </w:t>
      </w:r>
      <w:r w:rsidR="003718C4" w:rsidRPr="00B8735C">
        <w:rPr>
          <w:rFonts w:cs="Arial"/>
          <w:b/>
          <w:sz w:val="28"/>
          <w:szCs w:val="28"/>
        </w:rPr>
        <w:t>Specialist</w:t>
      </w:r>
      <w:r w:rsidRPr="00B8735C">
        <w:rPr>
          <w:rFonts w:cs="Arial"/>
          <w:b/>
          <w:sz w:val="28"/>
          <w:szCs w:val="28"/>
        </w:rPr>
        <w:t xml:space="preserve"> </w:t>
      </w:r>
      <w:r w:rsidR="000C7CE8" w:rsidRPr="00B8735C">
        <w:rPr>
          <w:rFonts w:cs="Arial"/>
          <w:b/>
          <w:sz w:val="28"/>
          <w:szCs w:val="28"/>
        </w:rPr>
        <w:t>in</w:t>
      </w:r>
      <w:r w:rsidRPr="00B8735C">
        <w:rPr>
          <w:rFonts w:cs="Arial"/>
          <w:b/>
          <w:sz w:val="28"/>
          <w:szCs w:val="28"/>
        </w:rPr>
        <w:t xml:space="preserve"> Neuroscience in Early Years</w:t>
      </w:r>
      <w:r w:rsidR="000A480D" w:rsidRPr="00B8735C">
        <w:rPr>
          <w:rFonts w:cs="Arial"/>
          <w:b/>
          <w:sz w:val="28"/>
          <w:szCs w:val="28"/>
        </w:rPr>
        <w:t xml:space="preserve"> (Award)</w:t>
      </w:r>
    </w:p>
    <w:p w14:paraId="1C1F64FC" w14:textId="3A16557E" w:rsidR="00D93725" w:rsidRPr="00B8735C" w:rsidRDefault="00D93725" w:rsidP="00D93725">
      <w:pPr>
        <w:ind w:left="3686"/>
        <w:rPr>
          <w:rFonts w:cs="Arial"/>
          <w:b/>
          <w:sz w:val="28"/>
          <w:szCs w:val="28"/>
        </w:rPr>
      </w:pPr>
      <w:r w:rsidRPr="00B8735C">
        <w:rPr>
          <w:rFonts w:cs="Arial"/>
          <w:b/>
          <w:sz w:val="28"/>
          <w:szCs w:val="28"/>
        </w:rPr>
        <w:t xml:space="preserve">QN: </w:t>
      </w:r>
      <w:r w:rsidR="00EF7847" w:rsidRPr="00EF7847">
        <w:rPr>
          <w:rFonts w:cs="Arial"/>
          <w:b/>
          <w:sz w:val="28"/>
          <w:szCs w:val="28"/>
        </w:rPr>
        <w:t>610/4570/6</w:t>
      </w:r>
    </w:p>
    <w:p w14:paraId="4F65CB9F" w14:textId="77777777" w:rsidR="00D93725" w:rsidRDefault="00D93725" w:rsidP="00FF6422">
      <w:pPr>
        <w:ind w:right="-30"/>
        <w:rPr>
          <w:rFonts w:eastAsia="Calibri" w:cs="Arial"/>
          <w:b/>
          <w:color w:val="000000" w:themeColor="text1"/>
          <w:highlight w:val="yellow"/>
        </w:rPr>
        <w:sectPr w:rsidR="00D93725" w:rsidSect="00413DC8">
          <w:headerReference w:type="even" r:id="rId12"/>
          <w:headerReference w:type="default" r:id="rId13"/>
          <w:footerReference w:type="default" r:id="rId14"/>
          <w:headerReference w:type="first" r:id="rId15"/>
          <w:pgSz w:w="11906" w:h="16838" w:code="9"/>
          <w:pgMar w:top="6379" w:right="851" w:bottom="1418" w:left="851" w:header="709" w:footer="680" w:gutter="0"/>
          <w:cols w:space="708"/>
          <w:docGrid w:linePitch="360"/>
        </w:sectPr>
      </w:pPr>
    </w:p>
    <w:p w14:paraId="3AB64BA8" w14:textId="77777777" w:rsidR="00483BFC" w:rsidRDefault="00483BFC" w:rsidP="00290195">
      <w:pPr>
        <w:rPr>
          <w:b/>
          <w:highlight w:val="yellow"/>
        </w:rPr>
      </w:pPr>
    </w:p>
    <w:p w14:paraId="63609EC9" w14:textId="0A6AB534" w:rsidR="00483BFC" w:rsidRPr="0032627D" w:rsidRDefault="00483BFC" w:rsidP="008D031F">
      <w:pPr>
        <w:pStyle w:val="Heading1"/>
      </w:pPr>
      <w:bookmarkStart w:id="0" w:name="_Toc173319265"/>
      <w:r w:rsidRPr="0032627D">
        <w:t>Qualification summary</w:t>
      </w:r>
      <w:bookmarkEnd w:id="0"/>
      <w:r w:rsidRPr="0032627D">
        <w:t xml:space="preserve"> </w:t>
      </w:r>
    </w:p>
    <w:tbl>
      <w:tblPr>
        <w:tblStyle w:val="TableGrid"/>
        <w:tblpPr w:leftFromText="180" w:rightFromText="180" w:vertAnchor="text" w:horzAnchor="margin" w:tblpY="330"/>
        <w:tblW w:w="5000" w:type="pct"/>
        <w:tblLook w:val="04A0" w:firstRow="1" w:lastRow="0" w:firstColumn="1" w:lastColumn="0" w:noHBand="0" w:noVBand="1"/>
      </w:tblPr>
      <w:tblGrid>
        <w:gridCol w:w="2659"/>
        <w:gridCol w:w="2522"/>
        <w:gridCol w:w="2467"/>
        <w:gridCol w:w="2546"/>
      </w:tblGrid>
      <w:tr w:rsidR="00FC4DE6" w:rsidRPr="001E03D5" w14:paraId="67EBC757" w14:textId="77777777" w:rsidTr="3DE292A5">
        <w:trPr>
          <w:trHeight w:val="506"/>
        </w:trPr>
        <w:tc>
          <w:tcPr>
            <w:tcW w:w="1304" w:type="pct"/>
            <w:shd w:val="clear" w:color="auto" w:fill="D9D9D9" w:themeFill="background1" w:themeFillShade="D9"/>
          </w:tcPr>
          <w:p w14:paraId="4C836CAD" w14:textId="77777777" w:rsidR="00FC4DE6" w:rsidRPr="00D606D6" w:rsidRDefault="00FC4DE6" w:rsidP="0094203B">
            <w:pPr>
              <w:rPr>
                <w:rFonts w:cs="Arial"/>
                <w:b/>
                <w:bCs/>
                <w:color w:val="000000" w:themeColor="text1"/>
              </w:rPr>
            </w:pPr>
            <w:r w:rsidRPr="00D606D6">
              <w:rPr>
                <w:rFonts w:cs="Arial"/>
                <w:b/>
                <w:bCs/>
                <w:color w:val="000000" w:themeColor="text1"/>
              </w:rPr>
              <w:t>Qualification title</w:t>
            </w:r>
          </w:p>
        </w:tc>
        <w:tc>
          <w:tcPr>
            <w:tcW w:w="3696" w:type="pct"/>
            <w:gridSpan w:val="3"/>
          </w:tcPr>
          <w:p w14:paraId="68ED0528" w14:textId="702A8A89" w:rsidR="00FC4DE6" w:rsidRPr="00B8735C" w:rsidRDefault="00FC4DE6" w:rsidP="0094203B">
            <w:pPr>
              <w:rPr>
                <w:rFonts w:cs="Arial"/>
              </w:rPr>
            </w:pPr>
            <w:r w:rsidRPr="00B8735C">
              <w:rPr>
                <w:rFonts w:cs="Arial"/>
              </w:rPr>
              <w:t>NCFE CACHE</w:t>
            </w:r>
            <w:r w:rsidR="001637FC" w:rsidRPr="00B8735C">
              <w:rPr>
                <w:rFonts w:cs="Arial"/>
                <w:sz w:val="28"/>
                <w:szCs w:val="28"/>
              </w:rPr>
              <w:t xml:space="preserve"> </w:t>
            </w:r>
            <w:r w:rsidR="001637FC" w:rsidRPr="00B8735C">
              <w:rPr>
                <w:rFonts w:cs="Arial"/>
              </w:rPr>
              <w:t xml:space="preserve">Level 2 </w:t>
            </w:r>
            <w:r w:rsidR="00CC68CC" w:rsidRPr="00B8735C">
              <w:rPr>
                <w:rFonts w:cs="Arial"/>
              </w:rPr>
              <w:t xml:space="preserve">Technical Specialist </w:t>
            </w:r>
            <w:r w:rsidR="008C36BB" w:rsidRPr="00B8735C">
              <w:rPr>
                <w:rFonts w:cs="Arial"/>
              </w:rPr>
              <w:t>in</w:t>
            </w:r>
            <w:r w:rsidR="001637FC" w:rsidRPr="00B8735C">
              <w:rPr>
                <w:rFonts w:cs="Arial"/>
              </w:rPr>
              <w:t xml:space="preserve"> Neuroscience</w:t>
            </w:r>
            <w:r w:rsidR="00CC68CC" w:rsidRPr="00B8735C">
              <w:rPr>
                <w:rFonts w:cs="Arial"/>
              </w:rPr>
              <w:t xml:space="preserve"> </w:t>
            </w:r>
            <w:r w:rsidR="001637FC" w:rsidRPr="00B8735C">
              <w:rPr>
                <w:rFonts w:cs="Arial"/>
              </w:rPr>
              <w:t>in Early Years</w:t>
            </w:r>
            <w:r w:rsidR="00CC68CC" w:rsidRPr="00B8735C">
              <w:rPr>
                <w:rFonts w:cs="Arial"/>
              </w:rPr>
              <w:t xml:space="preserve"> (Award)</w:t>
            </w:r>
          </w:p>
        </w:tc>
      </w:tr>
      <w:tr w:rsidR="00FC4DE6" w:rsidRPr="001E03D5" w14:paraId="00441089" w14:textId="77777777" w:rsidTr="3DE292A5">
        <w:trPr>
          <w:trHeight w:val="506"/>
        </w:trPr>
        <w:tc>
          <w:tcPr>
            <w:tcW w:w="1304" w:type="pct"/>
            <w:shd w:val="clear" w:color="auto" w:fill="D9D9D9" w:themeFill="background1" w:themeFillShade="D9"/>
          </w:tcPr>
          <w:p w14:paraId="5B4B3F74" w14:textId="77777777" w:rsidR="00FC4DE6" w:rsidRPr="00D606D6" w:rsidRDefault="00FC4DE6" w:rsidP="0094203B">
            <w:pPr>
              <w:rPr>
                <w:rFonts w:cs="Arial"/>
                <w:b/>
                <w:bCs/>
                <w:color w:val="000000" w:themeColor="text1"/>
              </w:rPr>
            </w:pPr>
            <w:r w:rsidRPr="00D606D6">
              <w:rPr>
                <w:rFonts w:cs="Arial"/>
                <w:b/>
                <w:bCs/>
                <w:color w:val="000000" w:themeColor="text1"/>
              </w:rPr>
              <w:t>Ofqual qualification number (QN)</w:t>
            </w:r>
          </w:p>
        </w:tc>
        <w:tc>
          <w:tcPr>
            <w:tcW w:w="1237" w:type="pct"/>
          </w:tcPr>
          <w:p w14:paraId="35C1EBC9" w14:textId="5E702FAC" w:rsidR="00FC4DE6" w:rsidRPr="006E0EC6" w:rsidRDefault="00FC4DE6" w:rsidP="0094203B">
            <w:pPr>
              <w:rPr>
                <w:rFonts w:cs="Arial"/>
                <w:color w:val="000000" w:themeColor="text1"/>
              </w:rPr>
            </w:pPr>
          </w:p>
          <w:p w14:paraId="70CE1FBA" w14:textId="1DCE7FB3" w:rsidR="00472AE8" w:rsidRPr="007C22B3" w:rsidRDefault="00EF7847" w:rsidP="0094203B">
            <w:pPr>
              <w:rPr>
                <w:rFonts w:eastAsia="Cambria" w:cs="Arial"/>
                <w:bCs/>
                <w:color w:val="000000" w:themeColor="text1"/>
                <w:highlight w:val="yellow"/>
                <w:lang w:val="en-US"/>
              </w:rPr>
            </w:pPr>
            <w:r w:rsidRPr="00EF7847">
              <w:rPr>
                <w:rFonts w:eastAsia="Cambria" w:cs="Arial"/>
                <w:bCs/>
                <w:color w:val="000000" w:themeColor="text1"/>
                <w:lang w:val="en-US"/>
              </w:rPr>
              <w:t>610/4570/6</w:t>
            </w:r>
          </w:p>
        </w:tc>
        <w:tc>
          <w:tcPr>
            <w:tcW w:w="1210" w:type="pct"/>
            <w:shd w:val="clear" w:color="auto" w:fill="D9D9D9" w:themeFill="background1" w:themeFillShade="D9"/>
          </w:tcPr>
          <w:p w14:paraId="2EA41390" w14:textId="77777777" w:rsidR="00FC4DE6" w:rsidRPr="0070439E" w:rsidRDefault="00FC4DE6" w:rsidP="0094203B">
            <w:pPr>
              <w:rPr>
                <w:rFonts w:eastAsia="Cambria" w:cs="Arial"/>
                <w:b/>
                <w:bCs/>
                <w:color w:val="000000" w:themeColor="text1"/>
                <w:highlight w:val="yellow"/>
                <w:lang w:val="en-US"/>
              </w:rPr>
            </w:pPr>
            <w:r w:rsidRPr="0070439E">
              <w:rPr>
                <w:rFonts w:eastAsia="Cambria" w:cs="Arial"/>
                <w:b/>
                <w:bCs/>
                <w:color w:val="000000" w:themeColor="text1"/>
                <w:lang w:val="en-US"/>
              </w:rPr>
              <w:t>Aim reference</w:t>
            </w:r>
          </w:p>
        </w:tc>
        <w:tc>
          <w:tcPr>
            <w:tcW w:w="1249" w:type="pct"/>
          </w:tcPr>
          <w:p w14:paraId="339A9BBB" w14:textId="10E1C23D" w:rsidR="00FC4DE6" w:rsidRDefault="00FC4DE6" w:rsidP="0094203B">
            <w:pPr>
              <w:rPr>
                <w:rFonts w:cs="Arial"/>
                <w:color w:val="000000" w:themeColor="text1"/>
              </w:rPr>
            </w:pPr>
          </w:p>
          <w:p w14:paraId="678F51DA" w14:textId="1052DE0D" w:rsidR="00472AE8" w:rsidRPr="001E03D5" w:rsidRDefault="00EF7847" w:rsidP="0094203B">
            <w:pPr>
              <w:rPr>
                <w:rFonts w:eastAsia="Cambria" w:cs="Arial"/>
                <w:color w:val="000000" w:themeColor="text1"/>
                <w:highlight w:val="yellow"/>
                <w:lang w:val="en-US"/>
              </w:rPr>
            </w:pPr>
            <w:r w:rsidRPr="00EF7847">
              <w:rPr>
                <w:rFonts w:eastAsia="Cambria" w:cs="Arial"/>
                <w:color w:val="000000" w:themeColor="text1"/>
                <w:lang w:val="en-US"/>
              </w:rPr>
              <w:t>61045706</w:t>
            </w:r>
          </w:p>
        </w:tc>
      </w:tr>
      <w:tr w:rsidR="00FC4DE6" w:rsidRPr="001E03D5" w14:paraId="1C836D45" w14:textId="77777777" w:rsidTr="3DE292A5">
        <w:trPr>
          <w:trHeight w:val="506"/>
        </w:trPr>
        <w:tc>
          <w:tcPr>
            <w:tcW w:w="1304" w:type="pct"/>
            <w:shd w:val="clear" w:color="auto" w:fill="D9D9D9" w:themeFill="background1" w:themeFillShade="D9"/>
          </w:tcPr>
          <w:p w14:paraId="4E3B004E" w14:textId="77777777" w:rsidR="00FC4DE6" w:rsidRPr="00D606D6" w:rsidRDefault="00FC4DE6" w:rsidP="0094203B">
            <w:pPr>
              <w:rPr>
                <w:rFonts w:cs="Arial"/>
                <w:b/>
                <w:bCs/>
                <w:color w:val="000000" w:themeColor="text1"/>
              </w:rPr>
            </w:pPr>
            <w:r w:rsidRPr="00D606D6">
              <w:rPr>
                <w:rFonts w:cs="Arial"/>
                <w:b/>
                <w:bCs/>
                <w:color w:val="000000" w:themeColor="text1"/>
              </w:rPr>
              <w:t>Guided learning hours (GLH)</w:t>
            </w:r>
          </w:p>
        </w:tc>
        <w:tc>
          <w:tcPr>
            <w:tcW w:w="1237" w:type="pct"/>
          </w:tcPr>
          <w:p w14:paraId="48879471" w14:textId="06754C6E" w:rsidR="00FC4DE6" w:rsidRPr="001E03D5" w:rsidRDefault="00877E95" w:rsidP="0094203B">
            <w:pPr>
              <w:rPr>
                <w:rFonts w:eastAsia="Cambria" w:cs="Arial"/>
                <w:color w:val="000000" w:themeColor="text1"/>
                <w:highlight w:val="yellow"/>
                <w:lang w:val="en-US"/>
              </w:rPr>
            </w:pPr>
            <w:r w:rsidRPr="001531C0">
              <w:rPr>
                <w:rFonts w:cs="Arial"/>
                <w:color w:val="000000" w:themeColor="text1"/>
              </w:rPr>
              <w:t>1</w:t>
            </w:r>
            <w:r w:rsidR="0073157E">
              <w:rPr>
                <w:rFonts w:cs="Arial"/>
                <w:color w:val="000000" w:themeColor="text1"/>
              </w:rPr>
              <w:t>05</w:t>
            </w:r>
          </w:p>
        </w:tc>
        <w:tc>
          <w:tcPr>
            <w:tcW w:w="1210" w:type="pct"/>
            <w:shd w:val="clear" w:color="auto" w:fill="D9D9D9" w:themeFill="background1" w:themeFillShade="D9"/>
          </w:tcPr>
          <w:p w14:paraId="14568EB1" w14:textId="77777777" w:rsidR="00FC4DE6" w:rsidRPr="00EF0DA6" w:rsidRDefault="00FC4DE6" w:rsidP="0094203B">
            <w:pPr>
              <w:rPr>
                <w:rFonts w:eastAsia="Cambria" w:cs="Arial"/>
                <w:b/>
                <w:bCs/>
                <w:color w:val="000000" w:themeColor="text1"/>
                <w:highlight w:val="yellow"/>
                <w:lang w:val="en-US"/>
              </w:rPr>
            </w:pPr>
            <w:r w:rsidRPr="00EF0DA6">
              <w:rPr>
                <w:rFonts w:eastAsia="Cambria" w:cs="Arial"/>
                <w:b/>
                <w:bCs/>
                <w:color w:val="000000" w:themeColor="text1"/>
                <w:lang w:val="en-US"/>
              </w:rPr>
              <w:t>Total qualification time (TQT)</w:t>
            </w:r>
          </w:p>
        </w:tc>
        <w:tc>
          <w:tcPr>
            <w:tcW w:w="1249" w:type="pct"/>
          </w:tcPr>
          <w:p w14:paraId="57ACD565" w14:textId="4F2B2FB9" w:rsidR="00FC4DE6" w:rsidRPr="001E03D5" w:rsidRDefault="003473F7" w:rsidP="0094203B">
            <w:pPr>
              <w:rPr>
                <w:rFonts w:eastAsia="Cambria" w:cs="Arial"/>
                <w:color w:val="000000" w:themeColor="text1"/>
                <w:highlight w:val="yellow"/>
                <w:lang w:val="en-US"/>
              </w:rPr>
            </w:pPr>
            <w:r w:rsidRPr="001531C0">
              <w:rPr>
                <w:rFonts w:cs="Arial"/>
                <w:color w:val="000000" w:themeColor="text1"/>
              </w:rPr>
              <w:t>1</w:t>
            </w:r>
            <w:r w:rsidR="0073157E">
              <w:rPr>
                <w:rFonts w:cs="Arial"/>
                <w:color w:val="000000" w:themeColor="text1"/>
              </w:rPr>
              <w:t>20</w:t>
            </w:r>
          </w:p>
        </w:tc>
      </w:tr>
      <w:tr w:rsidR="00FC4DE6" w:rsidRPr="001E03D5" w14:paraId="74761B67" w14:textId="77777777" w:rsidTr="00CF3FCA">
        <w:trPr>
          <w:trHeight w:val="485"/>
        </w:trPr>
        <w:tc>
          <w:tcPr>
            <w:tcW w:w="1304" w:type="pct"/>
            <w:shd w:val="clear" w:color="auto" w:fill="D9D9D9" w:themeFill="background1" w:themeFillShade="D9"/>
          </w:tcPr>
          <w:p w14:paraId="6728EE16" w14:textId="77777777" w:rsidR="00FC4DE6" w:rsidRPr="00D606D6" w:rsidRDefault="00FC4DE6" w:rsidP="0094203B">
            <w:pPr>
              <w:rPr>
                <w:rFonts w:cs="Arial"/>
                <w:b/>
                <w:bCs/>
                <w:color w:val="000000" w:themeColor="text1"/>
              </w:rPr>
            </w:pPr>
            <w:r w:rsidRPr="00D606D6">
              <w:rPr>
                <w:rFonts w:cs="Arial"/>
                <w:b/>
                <w:bCs/>
                <w:color w:val="000000" w:themeColor="text1"/>
              </w:rPr>
              <w:t>Minimum age</w:t>
            </w:r>
          </w:p>
          <w:p w14:paraId="2842B828" w14:textId="6DDE81B9" w:rsidR="00FC4DE6" w:rsidRPr="00D606D6" w:rsidRDefault="00FC4DE6" w:rsidP="0094203B">
            <w:pPr>
              <w:rPr>
                <w:rFonts w:cs="Arial"/>
                <w:b/>
                <w:bCs/>
                <w:color w:val="000000" w:themeColor="text1"/>
              </w:rPr>
            </w:pPr>
          </w:p>
        </w:tc>
        <w:tc>
          <w:tcPr>
            <w:tcW w:w="3696" w:type="pct"/>
            <w:gridSpan w:val="3"/>
          </w:tcPr>
          <w:p w14:paraId="601082C8" w14:textId="0032F196" w:rsidR="00FC4DE6" w:rsidRPr="00372D93" w:rsidRDefault="00E90BD0" w:rsidP="00694714">
            <w:pPr>
              <w:rPr>
                <w:rFonts w:cs="Arial"/>
                <w:color w:val="000000" w:themeColor="text1"/>
                <w:highlight w:val="yellow"/>
              </w:rPr>
            </w:pPr>
            <w:r w:rsidRPr="004D1A0C" w:rsidDel="00694714">
              <w:rPr>
                <w:rFonts w:cs="Arial"/>
                <w:color w:val="000000" w:themeColor="text1"/>
              </w:rPr>
              <w:t>16</w:t>
            </w:r>
          </w:p>
        </w:tc>
      </w:tr>
      <w:tr w:rsidR="00FC4DE6" w:rsidRPr="001E03D5" w14:paraId="006C4FA7" w14:textId="77777777" w:rsidTr="3DE292A5">
        <w:trPr>
          <w:trHeight w:val="1547"/>
        </w:trPr>
        <w:tc>
          <w:tcPr>
            <w:tcW w:w="1304" w:type="pct"/>
            <w:shd w:val="clear" w:color="auto" w:fill="D9D9D9" w:themeFill="background1" w:themeFillShade="D9"/>
          </w:tcPr>
          <w:p w14:paraId="72063C12" w14:textId="39FDF9EB" w:rsidR="00FC4DE6" w:rsidRPr="00D606D6" w:rsidRDefault="00FC4DE6" w:rsidP="0094203B">
            <w:pPr>
              <w:rPr>
                <w:rFonts w:cs="Arial"/>
                <w:b/>
                <w:bCs/>
                <w:color w:val="000000" w:themeColor="text1"/>
              </w:rPr>
            </w:pPr>
            <w:r w:rsidRPr="3DE292A5">
              <w:rPr>
                <w:rFonts w:cs="Arial"/>
                <w:b/>
                <w:bCs/>
                <w:color w:val="000000" w:themeColor="text1"/>
              </w:rPr>
              <w:t>Qualification purpose</w:t>
            </w:r>
          </w:p>
        </w:tc>
        <w:tc>
          <w:tcPr>
            <w:tcW w:w="3696" w:type="pct"/>
            <w:gridSpan w:val="3"/>
          </w:tcPr>
          <w:p w14:paraId="4997D9C4" w14:textId="3D6AB280" w:rsidR="00F00584" w:rsidRPr="006E0EC6" w:rsidRDefault="00472AE8" w:rsidP="006F5E46">
            <w:pPr>
              <w:rPr>
                <w:color w:val="000000" w:themeColor="text1"/>
              </w:rPr>
            </w:pPr>
            <w:r w:rsidRPr="006E0EC6">
              <w:rPr>
                <w:rStyle w:val="normaltextrun"/>
                <w:rFonts w:cs="Arial"/>
                <w:color w:val="000000" w:themeColor="text1"/>
                <w:shd w:val="clear" w:color="auto" w:fill="FFFFFF"/>
              </w:rPr>
              <w:t xml:space="preserve">This additional specialist qualification is </w:t>
            </w:r>
            <w:r w:rsidR="00700A5F" w:rsidRPr="006E0EC6">
              <w:rPr>
                <w:rStyle w:val="normaltextrun"/>
                <w:rFonts w:cs="Arial"/>
                <w:color w:val="000000" w:themeColor="text1"/>
                <w:shd w:val="clear" w:color="auto" w:fill="FFFFFF"/>
              </w:rPr>
              <w:t xml:space="preserve">designed </w:t>
            </w:r>
            <w:r w:rsidR="00700A5F" w:rsidRPr="006E0EC6">
              <w:rPr>
                <w:rFonts w:cs="Arial"/>
                <w:color w:val="000000" w:themeColor="text1"/>
              </w:rPr>
              <w:t>for</w:t>
            </w:r>
            <w:r w:rsidR="006F5E46" w:rsidRPr="006E0EC6">
              <w:rPr>
                <w:color w:val="000000" w:themeColor="text1"/>
              </w:rPr>
              <w:t xml:space="preserve"> learners to develop an increased understanding of </w:t>
            </w:r>
            <w:r w:rsidR="0044726A" w:rsidRPr="006E0EC6">
              <w:rPr>
                <w:color w:val="000000" w:themeColor="text1"/>
              </w:rPr>
              <w:t>n</w:t>
            </w:r>
            <w:r w:rsidR="006F5E46" w:rsidRPr="006E0EC6">
              <w:rPr>
                <w:color w:val="000000" w:themeColor="text1"/>
              </w:rPr>
              <w:t xml:space="preserve">euroscience in early years. It covers exploring brain development in relation to holistic growth with a particular focus on self-regulation and how to nurture this in children from birth to </w:t>
            </w:r>
            <w:r w:rsidR="006F5E46" w:rsidRPr="006E0EC6" w:rsidDel="00974B13">
              <w:rPr>
                <w:color w:val="000000" w:themeColor="text1"/>
              </w:rPr>
              <w:t xml:space="preserve">seven </w:t>
            </w:r>
            <w:r w:rsidR="006F5E46" w:rsidRPr="006E0EC6">
              <w:rPr>
                <w:color w:val="000000" w:themeColor="text1"/>
              </w:rPr>
              <w:t>years.</w:t>
            </w:r>
            <w:r w:rsidR="00A61858" w:rsidRPr="006E0EC6">
              <w:rPr>
                <w:color w:val="000000" w:themeColor="text1"/>
              </w:rPr>
              <w:t xml:space="preserve"> It also </w:t>
            </w:r>
            <w:r w:rsidR="00994167" w:rsidRPr="006E0EC6">
              <w:rPr>
                <w:color w:val="000000" w:themeColor="text1"/>
              </w:rPr>
              <w:t xml:space="preserve">provides an opportunity </w:t>
            </w:r>
            <w:r w:rsidR="004776FF" w:rsidRPr="006E0EC6">
              <w:rPr>
                <w:color w:val="000000" w:themeColor="text1"/>
              </w:rPr>
              <w:t xml:space="preserve">for learners to </w:t>
            </w:r>
            <w:r w:rsidR="00FA79E7" w:rsidRPr="006E0EC6">
              <w:rPr>
                <w:color w:val="000000" w:themeColor="text1"/>
              </w:rPr>
              <w:t xml:space="preserve">acquire </w:t>
            </w:r>
            <w:proofErr w:type="gramStart"/>
            <w:r w:rsidR="00FA79E7" w:rsidRPr="006E0EC6">
              <w:rPr>
                <w:color w:val="000000" w:themeColor="text1"/>
              </w:rPr>
              <w:t>a number of</w:t>
            </w:r>
            <w:proofErr w:type="gramEnd"/>
            <w:r w:rsidR="00FA79E7" w:rsidRPr="006E0EC6">
              <w:rPr>
                <w:color w:val="000000" w:themeColor="text1"/>
              </w:rPr>
              <w:t xml:space="preserve"> practical and technical skills.</w:t>
            </w:r>
          </w:p>
          <w:p w14:paraId="08FDADFB" w14:textId="77777777" w:rsidR="00F00584" w:rsidRPr="006E0EC6" w:rsidRDefault="00F00584" w:rsidP="006F5E46">
            <w:pPr>
              <w:rPr>
                <w:color w:val="000000" w:themeColor="text1"/>
              </w:rPr>
            </w:pPr>
          </w:p>
          <w:p w14:paraId="42D0D2DA" w14:textId="414EBC62" w:rsidR="006F5E46" w:rsidRPr="006E0EC6" w:rsidRDefault="00BC41B2" w:rsidP="006F5E46">
            <w:pPr>
              <w:rPr>
                <w:color w:val="000000" w:themeColor="text1"/>
              </w:rPr>
            </w:pPr>
            <w:r w:rsidRPr="006E0EC6">
              <w:rPr>
                <w:color w:val="000000" w:themeColor="text1"/>
              </w:rPr>
              <w:t xml:space="preserve">Learners are </w:t>
            </w:r>
            <w:r w:rsidR="007A59E0" w:rsidRPr="006E0EC6">
              <w:rPr>
                <w:color w:val="000000" w:themeColor="text1"/>
              </w:rPr>
              <w:t>required</w:t>
            </w:r>
            <w:r w:rsidRPr="006E0EC6">
              <w:rPr>
                <w:color w:val="000000" w:themeColor="text1"/>
              </w:rPr>
              <w:t xml:space="preserve"> to demonstrate the full application of knowledge and understanding over </w:t>
            </w:r>
            <w:proofErr w:type="gramStart"/>
            <w:r w:rsidRPr="006E0EC6">
              <w:rPr>
                <w:color w:val="000000" w:themeColor="text1"/>
              </w:rPr>
              <w:t xml:space="preserve">a period </w:t>
            </w:r>
            <w:r w:rsidR="00AB4242" w:rsidRPr="006E0EC6">
              <w:rPr>
                <w:color w:val="000000" w:themeColor="text1"/>
              </w:rPr>
              <w:t>of time</w:t>
            </w:r>
            <w:proofErr w:type="gramEnd"/>
            <w:r w:rsidRPr="006E0EC6">
              <w:rPr>
                <w:color w:val="000000" w:themeColor="text1"/>
              </w:rPr>
              <w:t xml:space="preserve"> in the workplace.</w:t>
            </w:r>
          </w:p>
          <w:p w14:paraId="69A491D9" w14:textId="77777777" w:rsidR="00A033DB" w:rsidRPr="006E0EC6" w:rsidRDefault="00A033DB" w:rsidP="006F5E46">
            <w:pPr>
              <w:rPr>
                <w:color w:val="000000" w:themeColor="text1"/>
              </w:rPr>
            </w:pPr>
          </w:p>
          <w:p w14:paraId="1492146B" w14:textId="049DC256" w:rsidR="00A033DB" w:rsidRPr="006E0EC6" w:rsidRDefault="00A033DB" w:rsidP="006F5E46">
            <w:pPr>
              <w:rPr>
                <w:color w:val="000000" w:themeColor="text1"/>
              </w:rPr>
            </w:pPr>
            <w:r w:rsidRPr="006E0EC6">
              <w:rPr>
                <w:color w:val="000000" w:themeColor="text1"/>
              </w:rPr>
              <w:t>This qualif</w:t>
            </w:r>
            <w:r w:rsidR="00D67F55" w:rsidRPr="006E0EC6">
              <w:rPr>
                <w:color w:val="000000" w:themeColor="text1"/>
              </w:rPr>
              <w:t xml:space="preserve">ication will support learners who are seeking a career within the early years sector and who may also want to progress to further </w:t>
            </w:r>
            <w:r w:rsidR="0030515D" w:rsidRPr="006E0EC6">
              <w:rPr>
                <w:color w:val="000000" w:themeColor="text1"/>
              </w:rPr>
              <w:t>or</w:t>
            </w:r>
            <w:r w:rsidR="00D67F55" w:rsidRPr="006E0EC6">
              <w:rPr>
                <w:color w:val="000000" w:themeColor="text1"/>
              </w:rPr>
              <w:t xml:space="preserve"> higher education.</w:t>
            </w:r>
          </w:p>
          <w:p w14:paraId="15A1A601" w14:textId="77777777" w:rsidR="00573056" w:rsidRPr="006E0EC6" w:rsidRDefault="00573056" w:rsidP="006F5E46">
            <w:pPr>
              <w:rPr>
                <w:color w:val="000000" w:themeColor="text1"/>
              </w:rPr>
            </w:pPr>
          </w:p>
          <w:p w14:paraId="7B34157E" w14:textId="1881157B" w:rsidR="00573056" w:rsidRPr="006E0EC6" w:rsidRDefault="00573056" w:rsidP="006F5E46">
            <w:pPr>
              <w:rPr>
                <w:color w:val="000000" w:themeColor="text1"/>
              </w:rPr>
            </w:pPr>
            <w:r w:rsidRPr="006E0EC6">
              <w:rPr>
                <w:rStyle w:val="normaltextrun"/>
                <w:rFonts w:cs="Arial"/>
                <w:color w:val="000000" w:themeColor="text1"/>
                <w:shd w:val="clear" w:color="auto" w:fill="FFFFFF"/>
                <w:lang w:val="en-US"/>
              </w:rPr>
              <w:t>This qualification builds on the outcomes within the Early Years Practitioner occupational standard (ST0</w:t>
            </w:r>
            <w:r w:rsidR="008B0B89" w:rsidRPr="006E0EC6">
              <w:rPr>
                <w:rStyle w:val="normaltextrun"/>
                <w:rFonts w:cs="Arial"/>
                <w:color w:val="000000" w:themeColor="text1"/>
                <w:shd w:val="clear" w:color="auto" w:fill="FFFFFF"/>
                <w:lang w:val="en-US"/>
              </w:rPr>
              <w:t>888</w:t>
            </w:r>
            <w:r w:rsidRPr="006E0EC6">
              <w:rPr>
                <w:rStyle w:val="normaltextrun"/>
                <w:rFonts w:cs="Arial"/>
                <w:color w:val="000000" w:themeColor="text1"/>
                <w:shd w:val="clear" w:color="auto" w:fill="FFFFFF"/>
                <w:lang w:val="en-US"/>
              </w:rPr>
              <w:t>).</w:t>
            </w:r>
          </w:p>
          <w:p w14:paraId="2740EA61" w14:textId="627671F7" w:rsidR="00FC4DE6" w:rsidRPr="000C3659" w:rsidRDefault="00FC4DE6" w:rsidP="00204E77">
            <w:pPr>
              <w:pStyle w:val="Mainbullet"/>
              <w:numPr>
                <w:ilvl w:val="0"/>
                <w:numId w:val="0"/>
              </w:numPr>
              <w:rPr>
                <w:color w:val="000000" w:themeColor="text1"/>
              </w:rPr>
            </w:pPr>
          </w:p>
        </w:tc>
      </w:tr>
      <w:tr w:rsidR="00BB513E" w:rsidRPr="001E03D5" w14:paraId="4E06DDA3" w14:textId="77777777" w:rsidTr="00CF3FCA">
        <w:trPr>
          <w:trHeight w:val="567"/>
        </w:trPr>
        <w:tc>
          <w:tcPr>
            <w:tcW w:w="1304" w:type="pct"/>
            <w:shd w:val="clear" w:color="auto" w:fill="D9D9D9" w:themeFill="background1" w:themeFillShade="D9"/>
          </w:tcPr>
          <w:p w14:paraId="3A6C94F6" w14:textId="2EA40937" w:rsidR="00BB513E" w:rsidRPr="3DE292A5" w:rsidRDefault="00BB513E" w:rsidP="0094203B">
            <w:pPr>
              <w:rPr>
                <w:rFonts w:cs="Arial"/>
                <w:b/>
                <w:bCs/>
                <w:color w:val="000000" w:themeColor="text1"/>
              </w:rPr>
            </w:pPr>
            <w:r>
              <w:rPr>
                <w:rFonts w:cs="Arial"/>
                <w:b/>
                <w:bCs/>
                <w:color w:val="000000" w:themeColor="text1"/>
              </w:rPr>
              <w:t xml:space="preserve">Rules of combination </w:t>
            </w:r>
          </w:p>
        </w:tc>
        <w:tc>
          <w:tcPr>
            <w:tcW w:w="3696" w:type="pct"/>
            <w:gridSpan w:val="3"/>
          </w:tcPr>
          <w:p w14:paraId="729B61E1" w14:textId="58B39B63" w:rsidR="00BB513E" w:rsidRDefault="00BB513E" w:rsidP="006F5E46">
            <w:pPr>
              <w:rPr>
                <w:rStyle w:val="normaltextrun"/>
                <w:rFonts w:cs="Arial"/>
                <w:color w:val="000000"/>
                <w:shd w:val="clear" w:color="auto" w:fill="FFFFFF"/>
              </w:rPr>
            </w:pPr>
            <w:r>
              <w:t xml:space="preserve">Learners are required to successfully achieve 2 mandatory </w:t>
            </w:r>
            <w:r w:rsidRPr="006E1BBE">
              <w:rPr>
                <w:color w:val="000000" w:themeColor="text1"/>
              </w:rPr>
              <w:t>units</w:t>
            </w:r>
            <w:r w:rsidR="00A82BEF" w:rsidRPr="006E1BBE">
              <w:rPr>
                <w:color w:val="000000" w:themeColor="text1"/>
              </w:rPr>
              <w:t xml:space="preserve"> </w:t>
            </w:r>
            <w:r w:rsidR="001A047A" w:rsidRPr="006E1BBE">
              <w:rPr>
                <w:color w:val="000000" w:themeColor="text1"/>
              </w:rPr>
              <w:t xml:space="preserve">to </w:t>
            </w:r>
            <w:r w:rsidR="00B0179C" w:rsidRPr="006E1BBE">
              <w:rPr>
                <w:color w:val="000000" w:themeColor="text1"/>
              </w:rPr>
              <w:t xml:space="preserve">gain </w:t>
            </w:r>
            <w:r w:rsidR="001A047A" w:rsidRPr="006E1BBE">
              <w:rPr>
                <w:color w:val="000000" w:themeColor="text1"/>
              </w:rPr>
              <w:t>this qualification</w:t>
            </w:r>
            <w:r w:rsidRPr="006E1BBE">
              <w:rPr>
                <w:color w:val="000000" w:themeColor="text1"/>
              </w:rPr>
              <w:t>.</w:t>
            </w:r>
          </w:p>
        </w:tc>
      </w:tr>
      <w:tr w:rsidR="00FC4DE6" w:rsidRPr="001E03D5" w14:paraId="335A6A0C" w14:textId="77777777" w:rsidTr="00CF3FCA">
        <w:trPr>
          <w:trHeight w:val="419"/>
        </w:trPr>
        <w:tc>
          <w:tcPr>
            <w:tcW w:w="1304" w:type="pct"/>
            <w:shd w:val="clear" w:color="auto" w:fill="D9D9D9" w:themeFill="background1" w:themeFillShade="D9"/>
          </w:tcPr>
          <w:p w14:paraId="563866EC" w14:textId="75B3CC9A" w:rsidR="00FC4DE6" w:rsidRPr="00825E2E" w:rsidRDefault="00FC4DE6" w:rsidP="0094203B">
            <w:pPr>
              <w:rPr>
                <w:rFonts w:cs="Arial"/>
                <w:b/>
                <w:bCs/>
                <w:color w:val="000000" w:themeColor="text1"/>
              </w:rPr>
            </w:pPr>
            <w:r w:rsidRPr="00825E2E">
              <w:rPr>
                <w:rFonts w:cs="Arial"/>
                <w:b/>
                <w:bCs/>
                <w:color w:val="000000" w:themeColor="text1"/>
              </w:rPr>
              <w:t>Grading</w:t>
            </w:r>
          </w:p>
        </w:tc>
        <w:tc>
          <w:tcPr>
            <w:tcW w:w="3696" w:type="pct"/>
            <w:gridSpan w:val="3"/>
          </w:tcPr>
          <w:p w14:paraId="775869F9" w14:textId="18FC16EF" w:rsidR="00FC4DE6" w:rsidRPr="004D1A0C" w:rsidRDefault="00FC4DE6" w:rsidP="0094203B">
            <w:pPr>
              <w:pStyle w:val="BodyText"/>
              <w:spacing w:after="0"/>
              <w:rPr>
                <w:rFonts w:ascii="Arial" w:hAnsi="Arial" w:cs="Arial"/>
                <w:color w:val="000000" w:themeColor="text1"/>
                <w:sz w:val="22"/>
                <w:szCs w:val="22"/>
              </w:rPr>
            </w:pPr>
            <w:r w:rsidRPr="004D1A0C">
              <w:rPr>
                <w:rFonts w:ascii="Arial" w:hAnsi="Arial" w:cs="Arial"/>
                <w:color w:val="000000" w:themeColor="text1"/>
                <w:sz w:val="22"/>
                <w:szCs w:val="22"/>
              </w:rPr>
              <w:t>Achieved/not yet achieved</w:t>
            </w:r>
            <w:r w:rsidR="00A848F8">
              <w:rPr>
                <w:rFonts w:ascii="Arial" w:hAnsi="Arial" w:cs="Arial"/>
                <w:color w:val="000000" w:themeColor="text1"/>
                <w:sz w:val="22"/>
                <w:szCs w:val="22"/>
              </w:rPr>
              <w:t>.</w:t>
            </w:r>
          </w:p>
          <w:p w14:paraId="295EC28D" w14:textId="5DA7A7D2" w:rsidR="00FC4DE6" w:rsidRPr="00473BCE" w:rsidRDefault="00FC4DE6" w:rsidP="00825E2E">
            <w:pPr>
              <w:pStyle w:val="BodyText"/>
              <w:spacing w:after="0"/>
              <w:rPr>
                <w:rFonts w:ascii="Arial" w:hAnsi="Arial" w:cs="Arial"/>
                <w:color w:val="000000" w:themeColor="text1"/>
                <w:sz w:val="22"/>
                <w:szCs w:val="22"/>
              </w:rPr>
            </w:pPr>
          </w:p>
        </w:tc>
      </w:tr>
      <w:tr w:rsidR="00FC4DE6" w:rsidRPr="001E03D5" w14:paraId="59C3F71B" w14:textId="77777777" w:rsidTr="00CF3FCA">
        <w:trPr>
          <w:trHeight w:val="469"/>
        </w:trPr>
        <w:tc>
          <w:tcPr>
            <w:tcW w:w="1304" w:type="pct"/>
            <w:shd w:val="clear" w:color="auto" w:fill="D9D9D9" w:themeFill="background1" w:themeFillShade="D9"/>
          </w:tcPr>
          <w:p w14:paraId="2EA32B7F" w14:textId="77777777" w:rsidR="00FC4DE6" w:rsidRPr="00D606D6" w:rsidRDefault="00FC4DE6" w:rsidP="0094203B">
            <w:pPr>
              <w:rPr>
                <w:rFonts w:cs="Arial"/>
                <w:b/>
                <w:bCs/>
                <w:color w:val="000000" w:themeColor="text1"/>
              </w:rPr>
            </w:pPr>
            <w:r w:rsidRPr="00D606D6">
              <w:rPr>
                <w:rFonts w:cs="Arial"/>
                <w:b/>
                <w:bCs/>
                <w:color w:val="000000" w:themeColor="text1"/>
              </w:rPr>
              <w:t>Assessment method</w:t>
            </w:r>
          </w:p>
        </w:tc>
        <w:tc>
          <w:tcPr>
            <w:tcW w:w="3696" w:type="pct"/>
            <w:gridSpan w:val="3"/>
          </w:tcPr>
          <w:p w14:paraId="44C87882" w14:textId="5B17F048" w:rsidR="00FC4DE6" w:rsidRPr="001E03D5" w:rsidRDefault="00FC4DE6" w:rsidP="0094203B">
            <w:pPr>
              <w:pStyle w:val="BodyText"/>
              <w:spacing w:after="0"/>
              <w:rPr>
                <w:rFonts w:ascii="Arial" w:hAnsi="Arial" w:cs="Arial"/>
                <w:color w:val="000000" w:themeColor="text1"/>
                <w:sz w:val="22"/>
                <w:szCs w:val="22"/>
              </w:rPr>
            </w:pPr>
            <w:r w:rsidRPr="00473BCE">
              <w:rPr>
                <w:rFonts w:ascii="Arial" w:hAnsi="Arial" w:cs="Arial"/>
                <w:color w:val="000000" w:themeColor="text1"/>
                <w:sz w:val="22"/>
                <w:szCs w:val="22"/>
              </w:rPr>
              <w:t>Internally assessed and externally quality assured portfolio of evidence</w:t>
            </w:r>
            <w:r w:rsidR="00A848F8">
              <w:rPr>
                <w:rFonts w:ascii="Arial" w:hAnsi="Arial" w:cs="Arial"/>
                <w:color w:val="000000" w:themeColor="text1"/>
                <w:sz w:val="22"/>
                <w:szCs w:val="22"/>
              </w:rPr>
              <w:t>.</w:t>
            </w:r>
          </w:p>
        </w:tc>
      </w:tr>
      <w:tr w:rsidR="007C2981" w:rsidRPr="001E03D5" w14:paraId="4C1798A7" w14:textId="77777777" w:rsidTr="3DE292A5">
        <w:trPr>
          <w:trHeight w:val="968"/>
        </w:trPr>
        <w:tc>
          <w:tcPr>
            <w:tcW w:w="1304" w:type="pct"/>
            <w:shd w:val="clear" w:color="auto" w:fill="D9D9D9" w:themeFill="background1" w:themeFillShade="D9"/>
          </w:tcPr>
          <w:p w14:paraId="5ADE70C0" w14:textId="4069EC92" w:rsidR="007C2981" w:rsidRPr="00D606D6" w:rsidRDefault="004539E4" w:rsidP="0094203B">
            <w:pPr>
              <w:rPr>
                <w:rFonts w:cs="Arial"/>
                <w:b/>
                <w:bCs/>
                <w:color w:val="000000" w:themeColor="text1"/>
              </w:rPr>
            </w:pPr>
            <w:r w:rsidRPr="00D606D6">
              <w:rPr>
                <w:rFonts w:cs="Arial"/>
                <w:b/>
                <w:bCs/>
                <w:color w:val="000000" w:themeColor="text1"/>
              </w:rPr>
              <w:t>Work</w:t>
            </w:r>
            <w:r w:rsidR="00531B3F">
              <w:rPr>
                <w:rFonts w:cs="Arial"/>
                <w:b/>
                <w:bCs/>
                <w:color w:val="000000" w:themeColor="text1"/>
              </w:rPr>
              <w:t xml:space="preserve"> </w:t>
            </w:r>
            <w:r w:rsidRPr="00D606D6">
              <w:rPr>
                <w:rFonts w:cs="Arial"/>
                <w:b/>
                <w:bCs/>
                <w:color w:val="000000" w:themeColor="text1"/>
              </w:rPr>
              <w:t>placement experience</w:t>
            </w:r>
          </w:p>
        </w:tc>
        <w:tc>
          <w:tcPr>
            <w:tcW w:w="3696" w:type="pct"/>
            <w:gridSpan w:val="3"/>
          </w:tcPr>
          <w:p w14:paraId="71CE8707" w14:textId="77777777" w:rsidR="007C2981" w:rsidRDefault="004539E4" w:rsidP="006E1BBE">
            <w:pPr>
              <w:pStyle w:val="BodyText"/>
              <w:rPr>
                <w:rFonts w:ascii="Arial" w:hAnsi="Arial" w:cs="Arial"/>
                <w:color w:val="000000" w:themeColor="text1"/>
                <w:sz w:val="22"/>
                <w:szCs w:val="22"/>
              </w:rPr>
            </w:pPr>
            <w:r w:rsidRPr="006E1BBE">
              <w:rPr>
                <w:rFonts w:ascii="Arial" w:hAnsi="Arial" w:cs="Arial"/>
                <w:color w:val="000000" w:themeColor="text1"/>
                <w:sz w:val="22"/>
                <w:szCs w:val="22"/>
              </w:rPr>
              <w:t>This qualification requires learners to complete a mandatory work placement experience throughout the duration of the qualification, before certification.</w:t>
            </w:r>
          </w:p>
          <w:p w14:paraId="1CFD7166" w14:textId="77777777" w:rsidR="00331171" w:rsidRPr="00466279" w:rsidRDefault="00331171" w:rsidP="00331171">
            <w:pPr>
              <w:rPr>
                <w:rFonts w:cs="Arial"/>
              </w:rPr>
            </w:pPr>
            <w:r w:rsidRPr="00466279">
              <w:rPr>
                <w:rFonts w:cs="Arial"/>
              </w:rPr>
              <w:t xml:space="preserve">Learners are required to either be employed in an </w:t>
            </w:r>
            <w:proofErr w:type="gramStart"/>
            <w:r w:rsidRPr="00466279">
              <w:rPr>
                <w:rFonts w:cs="Arial"/>
              </w:rPr>
              <w:t>early years</w:t>
            </w:r>
            <w:proofErr w:type="gramEnd"/>
            <w:r w:rsidRPr="00466279">
              <w:rPr>
                <w:rFonts w:cs="Arial"/>
              </w:rPr>
              <w:t xml:space="preserve"> setting or have access to a setting to successfully complete a minimum of 30 placement hours. </w:t>
            </w:r>
          </w:p>
          <w:p w14:paraId="22986997" w14:textId="322AE57A" w:rsidR="007C2981" w:rsidRPr="6B8ECDBB" w:rsidRDefault="007C2981" w:rsidP="006E1BBE">
            <w:pPr>
              <w:pStyle w:val="BodyText"/>
              <w:rPr>
                <w:rFonts w:ascii="Arial" w:hAnsi="Arial" w:cs="Arial"/>
                <w:color w:val="000000" w:themeColor="text1"/>
                <w:sz w:val="22"/>
                <w:szCs w:val="22"/>
                <w:highlight w:val="yellow"/>
              </w:rPr>
            </w:pPr>
          </w:p>
        </w:tc>
      </w:tr>
      <w:tr w:rsidR="00EB2D27" w:rsidRPr="001E03D5" w:rsidDel="0001184A" w14:paraId="0925C85B" w14:textId="77777777" w:rsidTr="3DE292A5">
        <w:trPr>
          <w:trHeight w:val="705"/>
        </w:trPr>
        <w:tc>
          <w:tcPr>
            <w:tcW w:w="1304" w:type="pct"/>
            <w:shd w:val="clear" w:color="auto" w:fill="D9D9D9" w:themeFill="background1" w:themeFillShade="D9"/>
          </w:tcPr>
          <w:p w14:paraId="7AAC36AF" w14:textId="3AA584E4" w:rsidR="00EB2D27" w:rsidRPr="00D3332F" w:rsidDel="0001184A" w:rsidRDefault="00A848F8" w:rsidP="0094203B">
            <w:pPr>
              <w:rPr>
                <w:rFonts w:cs="Arial"/>
                <w:b/>
                <w:color w:val="000000" w:themeColor="text1"/>
                <w:highlight w:val="yellow"/>
              </w:rPr>
            </w:pPr>
            <w:r w:rsidRPr="00D3332F">
              <w:rPr>
                <w:rFonts w:cs="Arial"/>
                <w:b/>
                <w:color w:val="000000" w:themeColor="text1"/>
              </w:rPr>
              <w:t>Occupational standards</w:t>
            </w:r>
          </w:p>
        </w:tc>
        <w:tc>
          <w:tcPr>
            <w:tcW w:w="3696" w:type="pct"/>
            <w:gridSpan w:val="3"/>
          </w:tcPr>
          <w:p w14:paraId="5FD0470D" w14:textId="7CA34F48" w:rsidR="00A848F8" w:rsidRPr="00D3332F" w:rsidRDefault="00A848F8" w:rsidP="00CF3FCA">
            <w:pPr>
              <w:rPr>
                <w:color w:val="000000" w:themeColor="text1"/>
              </w:rPr>
            </w:pPr>
            <w:r w:rsidRPr="00D3332F">
              <w:rPr>
                <w:rStyle w:val="normaltextrun"/>
                <w:rFonts w:cs="Arial"/>
                <w:color w:val="000000" w:themeColor="text1"/>
                <w:shd w:val="clear" w:color="auto" w:fill="FFFFFF"/>
                <w:lang w:val="en-US"/>
              </w:rPr>
              <w:t>This qualification builds on the outcomes within the Early Years Practitioner occupational standard (ST0888).</w:t>
            </w:r>
          </w:p>
          <w:p w14:paraId="4767A47C" w14:textId="77777777" w:rsidR="00A848F8" w:rsidRPr="00D3332F" w:rsidRDefault="00A848F8" w:rsidP="00EB2D27">
            <w:pPr>
              <w:pStyle w:val="BodyText"/>
              <w:spacing w:after="0"/>
              <w:rPr>
                <w:rFonts w:ascii="Arial" w:hAnsi="Arial" w:cs="Arial"/>
                <w:color w:val="000000" w:themeColor="text1"/>
                <w:sz w:val="22"/>
                <w:szCs w:val="22"/>
              </w:rPr>
            </w:pPr>
          </w:p>
          <w:p w14:paraId="57B781A4" w14:textId="2025720C" w:rsidR="00EB2D27" w:rsidRPr="00D3332F" w:rsidRDefault="005F6ABE" w:rsidP="005F756E">
            <w:pPr>
              <w:pStyle w:val="BodyText"/>
              <w:spacing w:after="0"/>
              <w:rPr>
                <w:rFonts w:ascii="Arial" w:hAnsi="Arial" w:cs="Arial"/>
                <w:color w:val="000000" w:themeColor="text1"/>
                <w:sz w:val="22"/>
                <w:szCs w:val="22"/>
              </w:rPr>
            </w:pPr>
            <w:r w:rsidRPr="00D3332F">
              <w:rPr>
                <w:rFonts w:ascii="Arial" w:hAnsi="Arial" w:cs="Arial"/>
                <w:color w:val="000000" w:themeColor="text1"/>
                <w:sz w:val="22"/>
                <w:szCs w:val="22"/>
              </w:rPr>
              <w:t xml:space="preserve">The specialist duties have been written to build upon the knowledge, skills and </w:t>
            </w:r>
            <w:proofErr w:type="spellStart"/>
            <w:r w:rsidRPr="00D3332F">
              <w:rPr>
                <w:rFonts w:ascii="Arial" w:hAnsi="Arial" w:cs="Arial"/>
                <w:color w:val="000000" w:themeColor="text1"/>
                <w:sz w:val="22"/>
                <w:szCs w:val="22"/>
              </w:rPr>
              <w:t>behaviours</w:t>
            </w:r>
            <w:proofErr w:type="spellEnd"/>
            <w:r w:rsidRPr="00D3332F">
              <w:rPr>
                <w:rFonts w:ascii="Arial" w:hAnsi="Arial" w:cs="Arial"/>
                <w:color w:val="000000" w:themeColor="text1"/>
                <w:sz w:val="22"/>
                <w:szCs w:val="22"/>
              </w:rPr>
              <w:t xml:space="preserve"> in the </w:t>
            </w:r>
            <w:r w:rsidR="00CB0D5E" w:rsidRPr="00D3332F">
              <w:rPr>
                <w:rFonts w:ascii="Arial" w:hAnsi="Arial" w:cs="Arial"/>
                <w:color w:val="000000" w:themeColor="text1"/>
                <w:sz w:val="22"/>
                <w:szCs w:val="22"/>
              </w:rPr>
              <w:t xml:space="preserve">Early Years </w:t>
            </w:r>
            <w:r w:rsidR="00037265" w:rsidRPr="00D3332F">
              <w:rPr>
                <w:rFonts w:ascii="Arial" w:hAnsi="Arial" w:cs="Arial"/>
                <w:color w:val="000000" w:themeColor="text1"/>
                <w:sz w:val="22"/>
                <w:szCs w:val="22"/>
              </w:rPr>
              <w:t xml:space="preserve">Practitioner </w:t>
            </w:r>
            <w:r w:rsidR="00BB7A02" w:rsidRPr="00D3332F">
              <w:rPr>
                <w:rFonts w:ascii="Arial" w:hAnsi="Arial" w:cs="Arial"/>
                <w:color w:val="000000" w:themeColor="text1"/>
                <w:sz w:val="22"/>
                <w:szCs w:val="22"/>
              </w:rPr>
              <w:t xml:space="preserve">occupational </w:t>
            </w:r>
            <w:r w:rsidR="00037265" w:rsidRPr="00D3332F">
              <w:rPr>
                <w:rFonts w:ascii="Arial" w:hAnsi="Arial" w:cs="Arial"/>
                <w:color w:val="000000" w:themeColor="text1"/>
                <w:sz w:val="22"/>
                <w:szCs w:val="22"/>
              </w:rPr>
              <w:t>standard.</w:t>
            </w:r>
          </w:p>
          <w:p w14:paraId="10390907" w14:textId="77777777" w:rsidR="005F756E" w:rsidRPr="00D3332F" w:rsidRDefault="005F756E" w:rsidP="00EB2D27">
            <w:pPr>
              <w:pStyle w:val="BodyText"/>
              <w:spacing w:after="0"/>
              <w:rPr>
                <w:rFonts w:ascii="Arial" w:hAnsi="Arial" w:cs="Arial"/>
                <w:color w:val="000000" w:themeColor="text1"/>
                <w:sz w:val="22"/>
                <w:szCs w:val="22"/>
              </w:rPr>
            </w:pPr>
          </w:p>
          <w:p w14:paraId="34F87BCC" w14:textId="77777777" w:rsidR="00C1192B" w:rsidRPr="00D3332F" w:rsidRDefault="00EB2D27" w:rsidP="005F756E">
            <w:pPr>
              <w:pStyle w:val="ListParagraph"/>
              <w:numPr>
                <w:ilvl w:val="0"/>
                <w:numId w:val="57"/>
              </w:numPr>
              <w:ind w:left="357" w:hanging="357"/>
              <w:rPr>
                <w:rFonts w:ascii="Arial" w:hAnsi="Arial" w:cs="Arial"/>
                <w:color w:val="000000" w:themeColor="text1"/>
                <w:sz w:val="22"/>
                <w:szCs w:val="22"/>
              </w:rPr>
            </w:pPr>
            <w:r w:rsidRPr="00D3332F">
              <w:rPr>
                <w:rFonts w:ascii="Arial" w:hAnsi="Arial" w:cs="Arial"/>
                <w:color w:val="000000" w:themeColor="text1"/>
                <w:sz w:val="22"/>
                <w:szCs w:val="22"/>
              </w:rPr>
              <w:t>Share knowledge of the impact of neuroscience to child development with staff and parents</w:t>
            </w:r>
          </w:p>
          <w:p w14:paraId="70EE1342" w14:textId="77777777" w:rsidR="00276024" w:rsidRPr="00D3332F" w:rsidRDefault="00EB2D27" w:rsidP="005F756E">
            <w:pPr>
              <w:pStyle w:val="ListParagraph"/>
              <w:numPr>
                <w:ilvl w:val="0"/>
                <w:numId w:val="57"/>
              </w:numPr>
              <w:ind w:left="357" w:hanging="357"/>
              <w:rPr>
                <w:rFonts w:ascii="Arial" w:hAnsi="Arial" w:cs="Arial"/>
                <w:color w:val="000000" w:themeColor="text1"/>
                <w:sz w:val="22"/>
                <w:szCs w:val="22"/>
              </w:rPr>
            </w:pPr>
            <w:r w:rsidRPr="00D3332F">
              <w:rPr>
                <w:rFonts w:ascii="Arial" w:hAnsi="Arial" w:cs="Arial"/>
                <w:color w:val="000000" w:themeColor="text1"/>
                <w:sz w:val="22"/>
                <w:szCs w:val="22"/>
              </w:rPr>
              <w:lastRenderedPageBreak/>
              <w:t>Evaluate pedagogical practice ensuring learning from neuroscience is embedded in daily practice</w:t>
            </w:r>
          </w:p>
          <w:p w14:paraId="422AE873" w14:textId="20BC3FF3" w:rsidR="00C11610" w:rsidRPr="00D3332F" w:rsidRDefault="00EB2D27" w:rsidP="005F756E">
            <w:pPr>
              <w:pStyle w:val="ListParagraph"/>
              <w:numPr>
                <w:ilvl w:val="0"/>
                <w:numId w:val="57"/>
              </w:numPr>
              <w:ind w:left="357" w:hanging="357"/>
              <w:rPr>
                <w:rFonts w:ascii="Arial" w:hAnsi="Arial" w:cs="Arial"/>
                <w:color w:val="000000" w:themeColor="text1"/>
                <w:sz w:val="22"/>
                <w:szCs w:val="22"/>
              </w:rPr>
            </w:pPr>
            <w:proofErr w:type="spellStart"/>
            <w:r w:rsidRPr="00D3332F">
              <w:rPr>
                <w:rFonts w:ascii="Arial" w:hAnsi="Arial" w:cs="Arial"/>
                <w:color w:val="000000" w:themeColor="text1"/>
                <w:sz w:val="22"/>
                <w:szCs w:val="22"/>
              </w:rPr>
              <w:t>Recognise</w:t>
            </w:r>
            <w:proofErr w:type="spellEnd"/>
            <w:r w:rsidRPr="00D3332F">
              <w:rPr>
                <w:rFonts w:ascii="Arial" w:hAnsi="Arial" w:cs="Arial"/>
                <w:color w:val="000000" w:themeColor="text1"/>
                <w:sz w:val="22"/>
                <w:szCs w:val="22"/>
              </w:rPr>
              <w:t xml:space="preserve"> trauma in children and work in partnership to best support them</w:t>
            </w:r>
          </w:p>
          <w:p w14:paraId="3BBAD262" w14:textId="71A93FC7" w:rsidR="00EB2D27" w:rsidRPr="00D3332F" w:rsidDel="0001184A" w:rsidRDefault="004177EA" w:rsidP="004177EA">
            <w:pPr>
              <w:pStyle w:val="ListParagraph"/>
              <w:ind w:left="357" w:hanging="357"/>
              <w:rPr>
                <w:color w:val="000000" w:themeColor="text1"/>
                <w:highlight w:val="yellow"/>
                <w:lang w:eastAsia="en-GB"/>
              </w:rPr>
            </w:pPr>
            <w:r w:rsidRPr="00D3332F">
              <w:rPr>
                <w:rFonts w:ascii="Arial" w:hAnsi="Arial" w:cs="Arial"/>
                <w:color w:val="000000" w:themeColor="text1"/>
                <w:sz w:val="22"/>
                <w:szCs w:val="22"/>
              </w:rPr>
              <w:t>4.</w:t>
            </w:r>
            <w:r w:rsidRPr="00D3332F">
              <w:rPr>
                <w:rFonts w:ascii="Arial" w:hAnsi="Arial" w:cs="Arial"/>
                <w:color w:val="000000" w:themeColor="text1"/>
                <w:sz w:val="22"/>
                <w:szCs w:val="22"/>
              </w:rPr>
              <w:tab/>
            </w:r>
            <w:r w:rsidR="00EB2D27" w:rsidRPr="00D3332F">
              <w:rPr>
                <w:rFonts w:ascii="Arial" w:hAnsi="Arial" w:cs="Arial"/>
                <w:color w:val="000000" w:themeColor="text1"/>
                <w:sz w:val="22"/>
                <w:szCs w:val="22"/>
              </w:rPr>
              <w:t>Model co-regulation for self-regulation in children</w:t>
            </w:r>
          </w:p>
        </w:tc>
      </w:tr>
      <w:tr w:rsidR="004D3B92" w:rsidRPr="001E03D5" w14:paraId="0B968CD0" w14:textId="77777777" w:rsidTr="3DE292A5">
        <w:trPr>
          <w:trHeight w:val="705"/>
        </w:trPr>
        <w:tc>
          <w:tcPr>
            <w:tcW w:w="1304" w:type="pct"/>
            <w:shd w:val="clear" w:color="auto" w:fill="D9D9D9" w:themeFill="background1" w:themeFillShade="D9"/>
          </w:tcPr>
          <w:p w14:paraId="272F1B9D" w14:textId="64B252A9" w:rsidR="004D3B92" w:rsidRPr="0020274D" w:rsidRDefault="004D3B92" w:rsidP="004D3B92">
            <w:pPr>
              <w:rPr>
                <w:rFonts w:cs="Arial"/>
                <w:b/>
                <w:bCs/>
                <w:color w:val="000000" w:themeColor="text1"/>
              </w:rPr>
            </w:pPr>
            <w:r w:rsidRPr="0020274D">
              <w:rPr>
                <w:rFonts w:cs="Arial"/>
                <w:b/>
                <w:bCs/>
                <w:color w:val="000000" w:themeColor="text1"/>
              </w:rPr>
              <w:lastRenderedPageBreak/>
              <w:t>Regulation information</w:t>
            </w:r>
          </w:p>
        </w:tc>
        <w:tc>
          <w:tcPr>
            <w:tcW w:w="3696" w:type="pct"/>
            <w:gridSpan w:val="3"/>
          </w:tcPr>
          <w:p w14:paraId="554322B0" w14:textId="10D3270B" w:rsidR="004D3B92" w:rsidRPr="0020274D" w:rsidRDefault="004D3B92" w:rsidP="004D3B92">
            <w:pPr>
              <w:rPr>
                <w:rFonts w:eastAsia="Times New Roman" w:cs="Arial"/>
                <w:color w:val="000000" w:themeColor="text1"/>
                <w:highlight w:val="yellow"/>
                <w:lang w:eastAsia="en-GB"/>
              </w:rPr>
            </w:pPr>
            <w:r w:rsidRPr="00EB2D27">
              <w:rPr>
                <w:rFonts w:eastAsia="Times New Roman" w:cs="Arial"/>
                <w:color w:val="000000" w:themeColor="text1"/>
                <w:lang w:eastAsia="en-GB"/>
              </w:rPr>
              <w:t xml:space="preserve">This is a regulated qualification. The regulated number for this qualification is </w:t>
            </w:r>
            <w:r w:rsidR="00EF7847" w:rsidRPr="00EF7847">
              <w:rPr>
                <w:rFonts w:eastAsia="Times New Roman" w:cs="Arial"/>
                <w:color w:val="000000" w:themeColor="text1"/>
                <w:lang w:eastAsia="en-GB"/>
              </w:rPr>
              <w:t>610/4570/6</w:t>
            </w:r>
            <w:r w:rsidR="00EF7847">
              <w:rPr>
                <w:rFonts w:eastAsia="Times New Roman" w:cs="Arial"/>
                <w:color w:val="000000" w:themeColor="text1"/>
                <w:lang w:eastAsia="en-GB"/>
              </w:rPr>
              <w:t>.</w:t>
            </w:r>
          </w:p>
        </w:tc>
      </w:tr>
      <w:tr w:rsidR="004D3B92" w:rsidRPr="001E03D5" w14:paraId="34B46093" w14:textId="77777777" w:rsidTr="3DE292A5">
        <w:trPr>
          <w:trHeight w:val="705"/>
        </w:trPr>
        <w:tc>
          <w:tcPr>
            <w:tcW w:w="1304" w:type="pct"/>
            <w:shd w:val="clear" w:color="auto" w:fill="D9D9D9" w:themeFill="background1" w:themeFillShade="D9"/>
          </w:tcPr>
          <w:p w14:paraId="22DB2896" w14:textId="06E9B0C3" w:rsidR="004D3B92" w:rsidRPr="0020274D" w:rsidRDefault="004D3B92" w:rsidP="004D3B92">
            <w:pPr>
              <w:rPr>
                <w:rFonts w:cs="Arial"/>
                <w:b/>
                <w:bCs/>
                <w:color w:val="000000" w:themeColor="text1"/>
              </w:rPr>
            </w:pPr>
            <w:r w:rsidRPr="0020274D">
              <w:rPr>
                <w:rFonts w:cs="Arial"/>
                <w:b/>
                <w:bCs/>
                <w:color w:val="000000" w:themeColor="text1"/>
              </w:rPr>
              <w:t>Funding</w:t>
            </w:r>
          </w:p>
        </w:tc>
        <w:tc>
          <w:tcPr>
            <w:tcW w:w="3696" w:type="pct"/>
            <w:gridSpan w:val="3"/>
          </w:tcPr>
          <w:p w14:paraId="4CB0C64D" w14:textId="4E2ED5A5" w:rsidR="004D3B92" w:rsidRPr="0020274D" w:rsidRDefault="004D3B92" w:rsidP="004D3B92">
            <w:pPr>
              <w:rPr>
                <w:rFonts w:eastAsia="Times New Roman" w:cs="Arial"/>
                <w:color w:val="000000" w:themeColor="text1"/>
                <w:highlight w:val="yellow"/>
                <w:lang w:eastAsia="en-GB"/>
              </w:rPr>
            </w:pPr>
            <w:r w:rsidRPr="00473BCE">
              <w:rPr>
                <w:rFonts w:eastAsia="Times New Roman" w:cs="Arial"/>
                <w:color w:val="000000" w:themeColor="text1"/>
                <w:lang w:eastAsia="en-GB"/>
              </w:rPr>
              <w:t xml:space="preserve">This qualification may be eligible for funding. For further guidance on funding, please contact your local funding provider. </w:t>
            </w:r>
          </w:p>
        </w:tc>
      </w:tr>
    </w:tbl>
    <w:p w14:paraId="048C2D52" w14:textId="77777777" w:rsidR="00296FD6" w:rsidRDefault="00296FD6" w:rsidP="00290195">
      <w:pPr>
        <w:rPr>
          <w:highlight w:val="yellow"/>
        </w:rPr>
      </w:pPr>
    </w:p>
    <w:p w14:paraId="0F4021A6" w14:textId="37244881" w:rsidR="004A71B7" w:rsidRDefault="00590093" w:rsidP="00A92D31">
      <w:pPr>
        <w:pageBreakBefore/>
        <w:rPr>
          <w:rFonts w:cs="Arial"/>
          <w:b/>
          <w:color w:val="000000" w:themeColor="text1"/>
        </w:rPr>
      </w:pPr>
      <w:r w:rsidRPr="000C3659">
        <w:rPr>
          <w:rFonts w:cs="Arial"/>
          <w:b/>
          <w:color w:val="000000" w:themeColor="text1"/>
        </w:rPr>
        <w:lastRenderedPageBreak/>
        <w:t>Contents</w:t>
      </w:r>
    </w:p>
    <w:p w14:paraId="05FE4207" w14:textId="77777777" w:rsidR="00CC4826" w:rsidRPr="000C3659" w:rsidRDefault="00CC4826" w:rsidP="00CC4826">
      <w:pPr>
        <w:rPr>
          <w:rFonts w:cs="Arial"/>
          <w:b/>
          <w:caps/>
          <w:color w:val="000000" w:themeColor="text1"/>
        </w:rPr>
      </w:pPr>
    </w:p>
    <w:p w14:paraId="09CBCEB6" w14:textId="2C744C92" w:rsidR="00233310" w:rsidRDefault="004970EF">
      <w:pPr>
        <w:pStyle w:val="TOC1"/>
        <w:rPr>
          <w:rFonts w:asciiTheme="minorHAnsi" w:eastAsiaTheme="minorEastAsia" w:hAnsiTheme="minorHAnsi"/>
          <w:b w:val="0"/>
          <w:bCs w:val="0"/>
          <w:noProof/>
          <w:color w:val="auto"/>
          <w:kern w:val="2"/>
          <w:sz w:val="24"/>
          <w:lang w:eastAsia="en-GB"/>
          <w14:ligatures w14:val="standardContextual"/>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173319265" w:history="1">
        <w:r w:rsidR="00233310" w:rsidRPr="001E1B72">
          <w:rPr>
            <w:rStyle w:val="Hyperlink"/>
            <w:noProof/>
          </w:rPr>
          <w:t>Qualification summary</w:t>
        </w:r>
        <w:r w:rsidR="00233310">
          <w:rPr>
            <w:noProof/>
            <w:webHidden/>
          </w:rPr>
          <w:tab/>
        </w:r>
        <w:r w:rsidR="00233310">
          <w:rPr>
            <w:noProof/>
            <w:webHidden/>
          </w:rPr>
          <w:fldChar w:fldCharType="begin"/>
        </w:r>
        <w:r w:rsidR="00233310">
          <w:rPr>
            <w:noProof/>
            <w:webHidden/>
          </w:rPr>
          <w:instrText xml:space="preserve"> PAGEREF _Toc173319265 \h </w:instrText>
        </w:r>
        <w:r w:rsidR="00233310">
          <w:rPr>
            <w:noProof/>
            <w:webHidden/>
          </w:rPr>
        </w:r>
        <w:r w:rsidR="00233310">
          <w:rPr>
            <w:noProof/>
            <w:webHidden/>
          </w:rPr>
          <w:fldChar w:fldCharType="separate"/>
        </w:r>
        <w:r w:rsidR="00233310">
          <w:rPr>
            <w:noProof/>
            <w:webHidden/>
          </w:rPr>
          <w:t>2</w:t>
        </w:r>
        <w:r w:rsidR="00233310">
          <w:rPr>
            <w:noProof/>
            <w:webHidden/>
          </w:rPr>
          <w:fldChar w:fldCharType="end"/>
        </w:r>
      </w:hyperlink>
    </w:p>
    <w:p w14:paraId="6AC5C4CD" w14:textId="3FCA01BD"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66" w:history="1">
        <w:r w:rsidR="00233310" w:rsidRPr="001E1B72">
          <w:rPr>
            <w:rStyle w:val="Hyperlink"/>
            <w:rFonts w:eastAsia="Calibri"/>
            <w:noProof/>
          </w:rPr>
          <w:t>Section 1: introduction</w:t>
        </w:r>
        <w:r w:rsidR="00233310">
          <w:rPr>
            <w:noProof/>
            <w:webHidden/>
          </w:rPr>
          <w:tab/>
        </w:r>
        <w:r w:rsidR="00233310">
          <w:rPr>
            <w:noProof/>
            <w:webHidden/>
          </w:rPr>
          <w:fldChar w:fldCharType="begin"/>
        </w:r>
        <w:r w:rsidR="00233310">
          <w:rPr>
            <w:noProof/>
            <w:webHidden/>
          </w:rPr>
          <w:instrText xml:space="preserve"> PAGEREF _Toc173319266 \h </w:instrText>
        </w:r>
        <w:r w:rsidR="00233310">
          <w:rPr>
            <w:noProof/>
            <w:webHidden/>
          </w:rPr>
        </w:r>
        <w:r w:rsidR="00233310">
          <w:rPr>
            <w:noProof/>
            <w:webHidden/>
          </w:rPr>
          <w:fldChar w:fldCharType="separate"/>
        </w:r>
        <w:r w:rsidR="00233310">
          <w:rPr>
            <w:noProof/>
            <w:webHidden/>
          </w:rPr>
          <w:t>5</w:t>
        </w:r>
        <w:r w:rsidR="00233310">
          <w:rPr>
            <w:noProof/>
            <w:webHidden/>
          </w:rPr>
          <w:fldChar w:fldCharType="end"/>
        </w:r>
      </w:hyperlink>
    </w:p>
    <w:p w14:paraId="401BDE84" w14:textId="5E45AB72"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67" w:history="1">
        <w:r w:rsidR="00233310" w:rsidRPr="001E1B72">
          <w:rPr>
            <w:rStyle w:val="Hyperlink"/>
            <w:noProof/>
          </w:rPr>
          <w:t>Aims and objectives</w:t>
        </w:r>
        <w:r w:rsidR="00233310">
          <w:rPr>
            <w:noProof/>
            <w:webHidden/>
          </w:rPr>
          <w:tab/>
        </w:r>
        <w:r w:rsidR="00233310">
          <w:rPr>
            <w:noProof/>
            <w:webHidden/>
          </w:rPr>
          <w:fldChar w:fldCharType="begin"/>
        </w:r>
        <w:r w:rsidR="00233310">
          <w:rPr>
            <w:noProof/>
            <w:webHidden/>
          </w:rPr>
          <w:instrText xml:space="preserve"> PAGEREF _Toc173319267 \h </w:instrText>
        </w:r>
        <w:r w:rsidR="00233310">
          <w:rPr>
            <w:noProof/>
            <w:webHidden/>
          </w:rPr>
        </w:r>
        <w:r w:rsidR="00233310">
          <w:rPr>
            <w:noProof/>
            <w:webHidden/>
          </w:rPr>
          <w:fldChar w:fldCharType="separate"/>
        </w:r>
        <w:r w:rsidR="00233310">
          <w:rPr>
            <w:noProof/>
            <w:webHidden/>
          </w:rPr>
          <w:t>5</w:t>
        </w:r>
        <w:r w:rsidR="00233310">
          <w:rPr>
            <w:noProof/>
            <w:webHidden/>
          </w:rPr>
          <w:fldChar w:fldCharType="end"/>
        </w:r>
      </w:hyperlink>
    </w:p>
    <w:p w14:paraId="0834331E" w14:textId="2DF65EE8"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68" w:history="1">
        <w:r w:rsidR="00233310" w:rsidRPr="001E1B72">
          <w:rPr>
            <w:rStyle w:val="Hyperlink"/>
            <w:noProof/>
          </w:rPr>
          <w:t>Support handbook</w:t>
        </w:r>
        <w:r w:rsidR="00233310">
          <w:rPr>
            <w:noProof/>
            <w:webHidden/>
          </w:rPr>
          <w:tab/>
        </w:r>
        <w:r w:rsidR="00233310">
          <w:rPr>
            <w:noProof/>
            <w:webHidden/>
          </w:rPr>
          <w:fldChar w:fldCharType="begin"/>
        </w:r>
        <w:r w:rsidR="00233310">
          <w:rPr>
            <w:noProof/>
            <w:webHidden/>
          </w:rPr>
          <w:instrText xml:space="preserve"> PAGEREF _Toc173319268 \h </w:instrText>
        </w:r>
        <w:r w:rsidR="00233310">
          <w:rPr>
            <w:noProof/>
            <w:webHidden/>
          </w:rPr>
        </w:r>
        <w:r w:rsidR="00233310">
          <w:rPr>
            <w:noProof/>
            <w:webHidden/>
          </w:rPr>
          <w:fldChar w:fldCharType="separate"/>
        </w:r>
        <w:r w:rsidR="00233310">
          <w:rPr>
            <w:noProof/>
            <w:webHidden/>
          </w:rPr>
          <w:t>5</w:t>
        </w:r>
        <w:r w:rsidR="00233310">
          <w:rPr>
            <w:noProof/>
            <w:webHidden/>
          </w:rPr>
          <w:fldChar w:fldCharType="end"/>
        </w:r>
      </w:hyperlink>
    </w:p>
    <w:p w14:paraId="5599AC1C" w14:textId="2DED2B16"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69" w:history="1">
        <w:r w:rsidR="00233310" w:rsidRPr="001E1B72">
          <w:rPr>
            <w:rStyle w:val="Hyperlink"/>
            <w:noProof/>
          </w:rPr>
          <w:t>Guidance for entry and registration</w:t>
        </w:r>
        <w:r w:rsidR="00233310">
          <w:rPr>
            <w:noProof/>
            <w:webHidden/>
          </w:rPr>
          <w:tab/>
        </w:r>
        <w:r w:rsidR="00233310">
          <w:rPr>
            <w:noProof/>
            <w:webHidden/>
          </w:rPr>
          <w:fldChar w:fldCharType="begin"/>
        </w:r>
        <w:r w:rsidR="00233310">
          <w:rPr>
            <w:noProof/>
            <w:webHidden/>
          </w:rPr>
          <w:instrText xml:space="preserve"> PAGEREF _Toc173319269 \h </w:instrText>
        </w:r>
        <w:r w:rsidR="00233310">
          <w:rPr>
            <w:noProof/>
            <w:webHidden/>
          </w:rPr>
        </w:r>
        <w:r w:rsidR="00233310">
          <w:rPr>
            <w:noProof/>
            <w:webHidden/>
          </w:rPr>
          <w:fldChar w:fldCharType="separate"/>
        </w:r>
        <w:r w:rsidR="00233310">
          <w:rPr>
            <w:noProof/>
            <w:webHidden/>
          </w:rPr>
          <w:t>5</w:t>
        </w:r>
        <w:r w:rsidR="00233310">
          <w:rPr>
            <w:noProof/>
            <w:webHidden/>
          </w:rPr>
          <w:fldChar w:fldCharType="end"/>
        </w:r>
      </w:hyperlink>
    </w:p>
    <w:p w14:paraId="036CA071" w14:textId="61BDBE80"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0" w:history="1">
        <w:r w:rsidR="00233310" w:rsidRPr="001E1B72">
          <w:rPr>
            <w:rStyle w:val="Hyperlink"/>
            <w:noProof/>
          </w:rPr>
          <w:t>Achieving this qualification</w:t>
        </w:r>
        <w:r w:rsidR="00233310">
          <w:rPr>
            <w:noProof/>
            <w:webHidden/>
          </w:rPr>
          <w:tab/>
        </w:r>
        <w:r w:rsidR="00233310">
          <w:rPr>
            <w:noProof/>
            <w:webHidden/>
          </w:rPr>
          <w:fldChar w:fldCharType="begin"/>
        </w:r>
        <w:r w:rsidR="00233310">
          <w:rPr>
            <w:noProof/>
            <w:webHidden/>
          </w:rPr>
          <w:instrText xml:space="preserve"> PAGEREF _Toc173319270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7953C299" w14:textId="433C7F9E"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1" w:history="1">
        <w:r w:rsidR="00233310" w:rsidRPr="001E1B72">
          <w:rPr>
            <w:rStyle w:val="Hyperlink"/>
            <w:noProof/>
          </w:rPr>
          <w:t>Progression</w:t>
        </w:r>
        <w:r w:rsidR="00233310">
          <w:rPr>
            <w:noProof/>
            <w:webHidden/>
          </w:rPr>
          <w:tab/>
        </w:r>
        <w:r w:rsidR="00233310">
          <w:rPr>
            <w:noProof/>
            <w:webHidden/>
          </w:rPr>
          <w:fldChar w:fldCharType="begin"/>
        </w:r>
        <w:r w:rsidR="00233310">
          <w:rPr>
            <w:noProof/>
            <w:webHidden/>
          </w:rPr>
          <w:instrText xml:space="preserve"> PAGEREF _Toc173319271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1D5D6697" w14:textId="1A6015D8"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2" w:history="1">
        <w:r w:rsidR="00233310" w:rsidRPr="001E1B72">
          <w:rPr>
            <w:rStyle w:val="Hyperlink"/>
            <w:noProof/>
          </w:rPr>
          <w:t>Resource requirements</w:t>
        </w:r>
        <w:r w:rsidR="00233310">
          <w:rPr>
            <w:noProof/>
            <w:webHidden/>
          </w:rPr>
          <w:tab/>
        </w:r>
        <w:r w:rsidR="00233310">
          <w:rPr>
            <w:noProof/>
            <w:webHidden/>
          </w:rPr>
          <w:fldChar w:fldCharType="begin"/>
        </w:r>
        <w:r w:rsidR="00233310">
          <w:rPr>
            <w:noProof/>
            <w:webHidden/>
          </w:rPr>
          <w:instrText xml:space="preserve"> PAGEREF _Toc173319272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23355DD6" w14:textId="0D0034B8"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3" w:history="1">
        <w:r w:rsidR="00233310" w:rsidRPr="001E1B72">
          <w:rPr>
            <w:rStyle w:val="Hyperlink"/>
            <w:noProof/>
          </w:rPr>
          <w:t>Real work environment (RWE) requirement</w:t>
        </w:r>
        <w:r w:rsidR="00233310">
          <w:rPr>
            <w:noProof/>
            <w:webHidden/>
          </w:rPr>
          <w:tab/>
        </w:r>
        <w:r w:rsidR="00233310">
          <w:rPr>
            <w:noProof/>
            <w:webHidden/>
          </w:rPr>
          <w:fldChar w:fldCharType="begin"/>
        </w:r>
        <w:r w:rsidR="00233310">
          <w:rPr>
            <w:noProof/>
            <w:webHidden/>
          </w:rPr>
          <w:instrText xml:space="preserve"> PAGEREF _Toc173319273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515DB04F" w14:textId="114ACA35"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4" w:history="1">
        <w:r w:rsidR="00233310" w:rsidRPr="001E1B72">
          <w:rPr>
            <w:rStyle w:val="Hyperlink"/>
            <w:noProof/>
          </w:rPr>
          <w:t>Work placement experience</w:t>
        </w:r>
        <w:r w:rsidR="00233310">
          <w:rPr>
            <w:noProof/>
            <w:webHidden/>
          </w:rPr>
          <w:tab/>
        </w:r>
        <w:r w:rsidR="00233310">
          <w:rPr>
            <w:noProof/>
            <w:webHidden/>
          </w:rPr>
          <w:fldChar w:fldCharType="begin"/>
        </w:r>
        <w:r w:rsidR="00233310">
          <w:rPr>
            <w:noProof/>
            <w:webHidden/>
          </w:rPr>
          <w:instrText xml:space="preserve"> PAGEREF _Toc173319274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1241B12D" w14:textId="77BC946B"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5" w:history="1">
        <w:r w:rsidR="00233310" w:rsidRPr="001E1B72">
          <w:rPr>
            <w:rStyle w:val="Hyperlink"/>
            <w:noProof/>
          </w:rPr>
          <w:t>Age range covered by the qualification</w:t>
        </w:r>
        <w:r w:rsidR="00233310">
          <w:rPr>
            <w:noProof/>
            <w:webHidden/>
          </w:rPr>
          <w:tab/>
        </w:r>
        <w:r w:rsidR="00233310">
          <w:rPr>
            <w:noProof/>
            <w:webHidden/>
          </w:rPr>
          <w:fldChar w:fldCharType="begin"/>
        </w:r>
        <w:r w:rsidR="00233310">
          <w:rPr>
            <w:noProof/>
            <w:webHidden/>
          </w:rPr>
          <w:instrText xml:space="preserve"> PAGEREF _Toc173319275 \h </w:instrText>
        </w:r>
        <w:r w:rsidR="00233310">
          <w:rPr>
            <w:noProof/>
            <w:webHidden/>
          </w:rPr>
        </w:r>
        <w:r w:rsidR="00233310">
          <w:rPr>
            <w:noProof/>
            <w:webHidden/>
          </w:rPr>
          <w:fldChar w:fldCharType="separate"/>
        </w:r>
        <w:r w:rsidR="00233310">
          <w:rPr>
            <w:noProof/>
            <w:webHidden/>
          </w:rPr>
          <w:t>6</w:t>
        </w:r>
        <w:r w:rsidR="00233310">
          <w:rPr>
            <w:noProof/>
            <w:webHidden/>
          </w:rPr>
          <w:fldChar w:fldCharType="end"/>
        </w:r>
      </w:hyperlink>
    </w:p>
    <w:p w14:paraId="7D36C317" w14:textId="1C909086"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6" w:history="1">
        <w:r w:rsidR="00233310" w:rsidRPr="001E1B72">
          <w:rPr>
            <w:rStyle w:val="Hyperlink"/>
            <w:noProof/>
          </w:rPr>
          <w:t>How the qualification is assessed</w:t>
        </w:r>
        <w:r w:rsidR="00233310">
          <w:rPr>
            <w:noProof/>
            <w:webHidden/>
          </w:rPr>
          <w:tab/>
        </w:r>
        <w:r w:rsidR="00233310">
          <w:rPr>
            <w:noProof/>
            <w:webHidden/>
          </w:rPr>
          <w:fldChar w:fldCharType="begin"/>
        </w:r>
        <w:r w:rsidR="00233310">
          <w:rPr>
            <w:noProof/>
            <w:webHidden/>
          </w:rPr>
          <w:instrText xml:space="preserve"> PAGEREF _Toc173319276 \h </w:instrText>
        </w:r>
        <w:r w:rsidR="00233310">
          <w:rPr>
            <w:noProof/>
            <w:webHidden/>
          </w:rPr>
        </w:r>
        <w:r w:rsidR="00233310">
          <w:rPr>
            <w:noProof/>
            <w:webHidden/>
          </w:rPr>
          <w:fldChar w:fldCharType="separate"/>
        </w:r>
        <w:r w:rsidR="00233310">
          <w:rPr>
            <w:noProof/>
            <w:webHidden/>
          </w:rPr>
          <w:t>7</w:t>
        </w:r>
        <w:r w:rsidR="00233310">
          <w:rPr>
            <w:noProof/>
            <w:webHidden/>
          </w:rPr>
          <w:fldChar w:fldCharType="end"/>
        </w:r>
      </w:hyperlink>
    </w:p>
    <w:p w14:paraId="38E74EF4" w14:textId="26D36022"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7" w:history="1">
        <w:r w:rsidR="00233310" w:rsidRPr="001E1B72">
          <w:rPr>
            <w:rStyle w:val="Hyperlink"/>
            <w:noProof/>
          </w:rPr>
          <w:t>Internal assessment</w:t>
        </w:r>
        <w:r w:rsidR="00233310">
          <w:rPr>
            <w:noProof/>
            <w:webHidden/>
          </w:rPr>
          <w:tab/>
        </w:r>
        <w:r w:rsidR="00233310">
          <w:rPr>
            <w:noProof/>
            <w:webHidden/>
          </w:rPr>
          <w:fldChar w:fldCharType="begin"/>
        </w:r>
        <w:r w:rsidR="00233310">
          <w:rPr>
            <w:noProof/>
            <w:webHidden/>
          </w:rPr>
          <w:instrText xml:space="preserve"> PAGEREF _Toc173319277 \h </w:instrText>
        </w:r>
        <w:r w:rsidR="00233310">
          <w:rPr>
            <w:noProof/>
            <w:webHidden/>
          </w:rPr>
        </w:r>
        <w:r w:rsidR="00233310">
          <w:rPr>
            <w:noProof/>
            <w:webHidden/>
          </w:rPr>
          <w:fldChar w:fldCharType="separate"/>
        </w:r>
        <w:r w:rsidR="00233310">
          <w:rPr>
            <w:noProof/>
            <w:webHidden/>
          </w:rPr>
          <w:t>8</w:t>
        </w:r>
        <w:r w:rsidR="00233310">
          <w:rPr>
            <w:noProof/>
            <w:webHidden/>
          </w:rPr>
          <w:fldChar w:fldCharType="end"/>
        </w:r>
      </w:hyperlink>
    </w:p>
    <w:p w14:paraId="1CCCBB63" w14:textId="297E8146"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78" w:history="1">
        <w:r w:rsidR="00233310" w:rsidRPr="001E1B72">
          <w:rPr>
            <w:rStyle w:val="Hyperlink"/>
            <w:noProof/>
          </w:rPr>
          <w:t>Section 2: unit content and assessment guidance</w:t>
        </w:r>
        <w:r w:rsidR="00233310">
          <w:rPr>
            <w:noProof/>
            <w:webHidden/>
          </w:rPr>
          <w:tab/>
        </w:r>
        <w:r w:rsidR="00233310">
          <w:rPr>
            <w:noProof/>
            <w:webHidden/>
          </w:rPr>
          <w:fldChar w:fldCharType="begin"/>
        </w:r>
        <w:r w:rsidR="00233310">
          <w:rPr>
            <w:noProof/>
            <w:webHidden/>
          </w:rPr>
          <w:instrText xml:space="preserve"> PAGEREF _Toc173319278 \h </w:instrText>
        </w:r>
        <w:r w:rsidR="00233310">
          <w:rPr>
            <w:noProof/>
            <w:webHidden/>
          </w:rPr>
        </w:r>
        <w:r w:rsidR="00233310">
          <w:rPr>
            <w:noProof/>
            <w:webHidden/>
          </w:rPr>
          <w:fldChar w:fldCharType="separate"/>
        </w:r>
        <w:r w:rsidR="00233310">
          <w:rPr>
            <w:noProof/>
            <w:webHidden/>
          </w:rPr>
          <w:t>9</w:t>
        </w:r>
        <w:r w:rsidR="00233310">
          <w:rPr>
            <w:noProof/>
            <w:webHidden/>
          </w:rPr>
          <w:fldChar w:fldCharType="end"/>
        </w:r>
      </w:hyperlink>
    </w:p>
    <w:p w14:paraId="753D8926" w14:textId="63927DC0"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79" w:history="1">
        <w:r w:rsidR="00233310" w:rsidRPr="001E1B72">
          <w:rPr>
            <w:rStyle w:val="Hyperlink"/>
            <w:rFonts w:eastAsia="MS Gothic" w:cs="Times New Roman"/>
            <w:noProof/>
            <w:lang w:val="en-US"/>
          </w:rPr>
          <w:t xml:space="preserve">Unit 01 </w:t>
        </w:r>
        <w:r w:rsidR="00233310" w:rsidRPr="001E1B72">
          <w:rPr>
            <w:rStyle w:val="Hyperlink"/>
            <w:noProof/>
          </w:rPr>
          <w:t>Applying knowledge of neuroscience in early years (T/651/2641)</w:t>
        </w:r>
        <w:r w:rsidR="00233310">
          <w:rPr>
            <w:noProof/>
            <w:webHidden/>
          </w:rPr>
          <w:tab/>
        </w:r>
        <w:r w:rsidR="00233310">
          <w:rPr>
            <w:noProof/>
            <w:webHidden/>
          </w:rPr>
          <w:fldChar w:fldCharType="begin"/>
        </w:r>
        <w:r w:rsidR="00233310">
          <w:rPr>
            <w:noProof/>
            <w:webHidden/>
          </w:rPr>
          <w:instrText xml:space="preserve"> PAGEREF _Toc173319279 \h </w:instrText>
        </w:r>
        <w:r w:rsidR="00233310">
          <w:rPr>
            <w:noProof/>
            <w:webHidden/>
          </w:rPr>
        </w:r>
        <w:r w:rsidR="00233310">
          <w:rPr>
            <w:noProof/>
            <w:webHidden/>
          </w:rPr>
          <w:fldChar w:fldCharType="separate"/>
        </w:r>
        <w:r w:rsidR="00233310">
          <w:rPr>
            <w:noProof/>
            <w:webHidden/>
          </w:rPr>
          <w:t>10</w:t>
        </w:r>
        <w:r w:rsidR="00233310">
          <w:rPr>
            <w:noProof/>
            <w:webHidden/>
          </w:rPr>
          <w:fldChar w:fldCharType="end"/>
        </w:r>
      </w:hyperlink>
    </w:p>
    <w:p w14:paraId="54C35BE2" w14:textId="73090D6A"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80" w:history="1">
        <w:r w:rsidR="00233310" w:rsidRPr="001E1B72">
          <w:rPr>
            <w:rStyle w:val="Hyperlink"/>
            <w:noProof/>
          </w:rPr>
          <w:t xml:space="preserve">Unit 02 </w:t>
        </w:r>
        <w:r w:rsidR="00233310" w:rsidRPr="001E1B72">
          <w:rPr>
            <w:rStyle w:val="Hyperlink"/>
            <w:rFonts w:eastAsia="Times New Roman"/>
            <w:noProof/>
          </w:rPr>
          <w:t>Self-regulation and how to nurture this in children from birth to seven years in settings (Y/651/2642)</w:t>
        </w:r>
        <w:r w:rsidR="00233310">
          <w:rPr>
            <w:noProof/>
            <w:webHidden/>
          </w:rPr>
          <w:tab/>
        </w:r>
        <w:r w:rsidR="00233310">
          <w:rPr>
            <w:noProof/>
            <w:webHidden/>
          </w:rPr>
          <w:fldChar w:fldCharType="begin"/>
        </w:r>
        <w:r w:rsidR="00233310">
          <w:rPr>
            <w:noProof/>
            <w:webHidden/>
          </w:rPr>
          <w:instrText xml:space="preserve"> PAGEREF _Toc173319280 \h </w:instrText>
        </w:r>
        <w:r w:rsidR="00233310">
          <w:rPr>
            <w:noProof/>
            <w:webHidden/>
          </w:rPr>
        </w:r>
        <w:r w:rsidR="00233310">
          <w:rPr>
            <w:noProof/>
            <w:webHidden/>
          </w:rPr>
          <w:fldChar w:fldCharType="separate"/>
        </w:r>
        <w:r w:rsidR="00233310">
          <w:rPr>
            <w:noProof/>
            <w:webHidden/>
          </w:rPr>
          <w:t>12</w:t>
        </w:r>
        <w:r w:rsidR="00233310">
          <w:rPr>
            <w:noProof/>
            <w:webHidden/>
          </w:rPr>
          <w:fldChar w:fldCharType="end"/>
        </w:r>
      </w:hyperlink>
    </w:p>
    <w:p w14:paraId="65A8C84A" w14:textId="08025284" w:rsidR="00233310" w:rsidRDefault="00014364">
      <w:pPr>
        <w:pStyle w:val="TOC3"/>
        <w:rPr>
          <w:rFonts w:asciiTheme="minorHAnsi" w:eastAsiaTheme="minorEastAsia" w:hAnsiTheme="minorHAnsi"/>
          <w:noProof/>
          <w:color w:val="auto"/>
          <w:kern w:val="2"/>
          <w:sz w:val="24"/>
          <w:szCs w:val="24"/>
          <w:lang w:eastAsia="en-GB"/>
          <w14:ligatures w14:val="standardContextual"/>
        </w:rPr>
      </w:pPr>
      <w:hyperlink w:anchor="_Toc173319281" w:history="1">
        <w:r w:rsidR="00233310" w:rsidRPr="001E1B72">
          <w:rPr>
            <w:rStyle w:val="Hyperlink"/>
            <w:noProof/>
          </w:rPr>
          <w:t>Recommended assessment methods</w:t>
        </w:r>
        <w:r w:rsidR="00233310">
          <w:rPr>
            <w:noProof/>
            <w:webHidden/>
          </w:rPr>
          <w:tab/>
        </w:r>
        <w:r w:rsidR="00233310">
          <w:rPr>
            <w:noProof/>
            <w:webHidden/>
          </w:rPr>
          <w:fldChar w:fldCharType="begin"/>
        </w:r>
        <w:r w:rsidR="00233310">
          <w:rPr>
            <w:noProof/>
            <w:webHidden/>
          </w:rPr>
          <w:instrText xml:space="preserve"> PAGEREF _Toc173319281 \h </w:instrText>
        </w:r>
        <w:r w:rsidR="00233310">
          <w:rPr>
            <w:noProof/>
            <w:webHidden/>
          </w:rPr>
        </w:r>
        <w:r w:rsidR="00233310">
          <w:rPr>
            <w:noProof/>
            <w:webHidden/>
          </w:rPr>
          <w:fldChar w:fldCharType="separate"/>
        </w:r>
        <w:r w:rsidR="00233310">
          <w:rPr>
            <w:noProof/>
            <w:webHidden/>
          </w:rPr>
          <w:t>14</w:t>
        </w:r>
        <w:r w:rsidR="00233310">
          <w:rPr>
            <w:noProof/>
            <w:webHidden/>
          </w:rPr>
          <w:fldChar w:fldCharType="end"/>
        </w:r>
      </w:hyperlink>
    </w:p>
    <w:p w14:paraId="17189AE6" w14:textId="26072A5C" w:rsidR="00233310" w:rsidRDefault="00014364">
      <w:pPr>
        <w:pStyle w:val="TOC3"/>
        <w:rPr>
          <w:rFonts w:asciiTheme="minorHAnsi" w:eastAsiaTheme="minorEastAsia" w:hAnsiTheme="minorHAnsi"/>
          <w:noProof/>
          <w:color w:val="auto"/>
          <w:kern w:val="2"/>
          <w:sz w:val="24"/>
          <w:szCs w:val="24"/>
          <w:lang w:eastAsia="en-GB"/>
          <w14:ligatures w14:val="standardContextual"/>
        </w:rPr>
      </w:pPr>
      <w:hyperlink w:anchor="_Toc173319282" w:history="1">
        <w:r w:rsidR="00233310" w:rsidRPr="001E1B72">
          <w:rPr>
            <w:rStyle w:val="Hyperlink"/>
            <w:noProof/>
          </w:rPr>
          <w:t>Assessment strategies and principles</w:t>
        </w:r>
        <w:r w:rsidR="00233310">
          <w:rPr>
            <w:noProof/>
            <w:webHidden/>
          </w:rPr>
          <w:tab/>
        </w:r>
        <w:r w:rsidR="00233310">
          <w:rPr>
            <w:noProof/>
            <w:webHidden/>
          </w:rPr>
          <w:fldChar w:fldCharType="begin"/>
        </w:r>
        <w:r w:rsidR="00233310">
          <w:rPr>
            <w:noProof/>
            <w:webHidden/>
          </w:rPr>
          <w:instrText xml:space="preserve"> PAGEREF _Toc173319282 \h </w:instrText>
        </w:r>
        <w:r w:rsidR="00233310">
          <w:rPr>
            <w:noProof/>
            <w:webHidden/>
          </w:rPr>
        </w:r>
        <w:r w:rsidR="00233310">
          <w:rPr>
            <w:noProof/>
            <w:webHidden/>
          </w:rPr>
          <w:fldChar w:fldCharType="separate"/>
        </w:r>
        <w:r w:rsidR="00233310">
          <w:rPr>
            <w:noProof/>
            <w:webHidden/>
          </w:rPr>
          <w:t>15</w:t>
        </w:r>
        <w:r w:rsidR="00233310">
          <w:rPr>
            <w:noProof/>
            <w:webHidden/>
          </w:rPr>
          <w:fldChar w:fldCharType="end"/>
        </w:r>
      </w:hyperlink>
    </w:p>
    <w:p w14:paraId="25FB1F21" w14:textId="517756F2"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83" w:history="1">
        <w:r w:rsidR="00233310" w:rsidRPr="001E1B72">
          <w:rPr>
            <w:rStyle w:val="Hyperlink"/>
            <w:noProof/>
          </w:rPr>
          <w:t>NCFE assessment principles for adult care, childcare and health qualifications</w:t>
        </w:r>
        <w:r w:rsidR="00233310">
          <w:rPr>
            <w:noProof/>
            <w:webHidden/>
          </w:rPr>
          <w:tab/>
        </w:r>
        <w:r w:rsidR="00233310">
          <w:rPr>
            <w:noProof/>
            <w:webHidden/>
          </w:rPr>
          <w:fldChar w:fldCharType="begin"/>
        </w:r>
        <w:r w:rsidR="00233310">
          <w:rPr>
            <w:noProof/>
            <w:webHidden/>
          </w:rPr>
          <w:instrText xml:space="preserve"> PAGEREF _Toc173319283 \h </w:instrText>
        </w:r>
        <w:r w:rsidR="00233310">
          <w:rPr>
            <w:noProof/>
            <w:webHidden/>
          </w:rPr>
        </w:r>
        <w:r w:rsidR="00233310">
          <w:rPr>
            <w:noProof/>
            <w:webHidden/>
          </w:rPr>
          <w:fldChar w:fldCharType="separate"/>
        </w:r>
        <w:r w:rsidR="00233310">
          <w:rPr>
            <w:noProof/>
            <w:webHidden/>
          </w:rPr>
          <w:t>16</w:t>
        </w:r>
        <w:r w:rsidR="00233310">
          <w:rPr>
            <w:noProof/>
            <w:webHidden/>
          </w:rPr>
          <w:fldChar w:fldCharType="end"/>
        </w:r>
      </w:hyperlink>
    </w:p>
    <w:p w14:paraId="2DE609F5" w14:textId="364E56B6"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84" w:history="1">
        <w:r w:rsidR="00233310" w:rsidRPr="001E1B72">
          <w:rPr>
            <w:rStyle w:val="Hyperlink"/>
            <w:noProof/>
          </w:rPr>
          <w:t>Section 3: explanation of terms</w:t>
        </w:r>
        <w:r w:rsidR="00233310">
          <w:rPr>
            <w:noProof/>
            <w:webHidden/>
          </w:rPr>
          <w:tab/>
        </w:r>
        <w:r w:rsidR="00233310">
          <w:rPr>
            <w:noProof/>
            <w:webHidden/>
          </w:rPr>
          <w:fldChar w:fldCharType="begin"/>
        </w:r>
        <w:r w:rsidR="00233310">
          <w:rPr>
            <w:noProof/>
            <w:webHidden/>
          </w:rPr>
          <w:instrText xml:space="preserve"> PAGEREF _Toc173319284 \h </w:instrText>
        </w:r>
        <w:r w:rsidR="00233310">
          <w:rPr>
            <w:noProof/>
            <w:webHidden/>
          </w:rPr>
        </w:r>
        <w:r w:rsidR="00233310">
          <w:rPr>
            <w:noProof/>
            <w:webHidden/>
          </w:rPr>
          <w:fldChar w:fldCharType="separate"/>
        </w:r>
        <w:r w:rsidR="00233310">
          <w:rPr>
            <w:noProof/>
            <w:webHidden/>
          </w:rPr>
          <w:t>20</w:t>
        </w:r>
        <w:r w:rsidR="00233310">
          <w:rPr>
            <w:noProof/>
            <w:webHidden/>
          </w:rPr>
          <w:fldChar w:fldCharType="end"/>
        </w:r>
      </w:hyperlink>
    </w:p>
    <w:p w14:paraId="6D18D517" w14:textId="3494120B"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85" w:history="1">
        <w:r w:rsidR="00233310" w:rsidRPr="001E1B72">
          <w:rPr>
            <w:rStyle w:val="Hyperlink"/>
            <w:noProof/>
          </w:rPr>
          <w:t>Section 4: support</w:t>
        </w:r>
        <w:r w:rsidR="00233310">
          <w:rPr>
            <w:noProof/>
            <w:webHidden/>
          </w:rPr>
          <w:tab/>
        </w:r>
        <w:r w:rsidR="00233310">
          <w:rPr>
            <w:noProof/>
            <w:webHidden/>
          </w:rPr>
          <w:fldChar w:fldCharType="begin"/>
        </w:r>
        <w:r w:rsidR="00233310">
          <w:rPr>
            <w:noProof/>
            <w:webHidden/>
          </w:rPr>
          <w:instrText xml:space="preserve"> PAGEREF _Toc173319285 \h </w:instrText>
        </w:r>
        <w:r w:rsidR="00233310">
          <w:rPr>
            <w:noProof/>
            <w:webHidden/>
          </w:rPr>
        </w:r>
        <w:r w:rsidR="00233310">
          <w:rPr>
            <w:noProof/>
            <w:webHidden/>
          </w:rPr>
          <w:fldChar w:fldCharType="separate"/>
        </w:r>
        <w:r w:rsidR="00233310">
          <w:rPr>
            <w:noProof/>
            <w:webHidden/>
          </w:rPr>
          <w:t>22</w:t>
        </w:r>
        <w:r w:rsidR="00233310">
          <w:rPr>
            <w:noProof/>
            <w:webHidden/>
          </w:rPr>
          <w:fldChar w:fldCharType="end"/>
        </w:r>
      </w:hyperlink>
    </w:p>
    <w:p w14:paraId="6CB3D26E" w14:textId="2979F3A8"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86" w:history="1">
        <w:r w:rsidR="00233310" w:rsidRPr="001E1B72">
          <w:rPr>
            <w:rStyle w:val="Hyperlink"/>
            <w:noProof/>
          </w:rPr>
          <w:t>Support materials</w:t>
        </w:r>
        <w:r w:rsidR="00233310">
          <w:rPr>
            <w:noProof/>
            <w:webHidden/>
          </w:rPr>
          <w:tab/>
        </w:r>
        <w:r w:rsidR="00233310">
          <w:rPr>
            <w:noProof/>
            <w:webHidden/>
          </w:rPr>
          <w:fldChar w:fldCharType="begin"/>
        </w:r>
        <w:r w:rsidR="00233310">
          <w:rPr>
            <w:noProof/>
            <w:webHidden/>
          </w:rPr>
          <w:instrText xml:space="preserve"> PAGEREF _Toc173319286 \h </w:instrText>
        </w:r>
        <w:r w:rsidR="00233310">
          <w:rPr>
            <w:noProof/>
            <w:webHidden/>
          </w:rPr>
        </w:r>
        <w:r w:rsidR="00233310">
          <w:rPr>
            <w:noProof/>
            <w:webHidden/>
          </w:rPr>
          <w:fldChar w:fldCharType="separate"/>
        </w:r>
        <w:r w:rsidR="00233310">
          <w:rPr>
            <w:noProof/>
            <w:webHidden/>
          </w:rPr>
          <w:t>22</w:t>
        </w:r>
        <w:r w:rsidR="00233310">
          <w:rPr>
            <w:noProof/>
            <w:webHidden/>
          </w:rPr>
          <w:fldChar w:fldCharType="end"/>
        </w:r>
      </w:hyperlink>
    </w:p>
    <w:p w14:paraId="499CC890" w14:textId="4CB535BD" w:rsidR="00233310" w:rsidRDefault="00014364">
      <w:pPr>
        <w:pStyle w:val="TOC2"/>
        <w:rPr>
          <w:rFonts w:asciiTheme="minorHAnsi" w:eastAsiaTheme="minorEastAsia" w:hAnsiTheme="minorHAnsi"/>
          <w:bCs w:val="0"/>
          <w:noProof/>
          <w:kern w:val="2"/>
          <w:sz w:val="24"/>
          <w:szCs w:val="24"/>
          <w:lang w:eastAsia="en-GB"/>
          <w14:ligatures w14:val="standardContextual"/>
        </w:rPr>
      </w:pPr>
      <w:hyperlink w:anchor="_Toc173319287" w:history="1">
        <w:r w:rsidR="00233310" w:rsidRPr="001E1B72">
          <w:rPr>
            <w:rStyle w:val="Hyperlink"/>
            <w:noProof/>
            <w:lang w:val="en-US"/>
          </w:rPr>
          <w:t>Other support materials</w:t>
        </w:r>
        <w:r w:rsidR="00233310">
          <w:rPr>
            <w:noProof/>
            <w:webHidden/>
          </w:rPr>
          <w:tab/>
        </w:r>
        <w:r w:rsidR="00233310">
          <w:rPr>
            <w:noProof/>
            <w:webHidden/>
          </w:rPr>
          <w:fldChar w:fldCharType="begin"/>
        </w:r>
        <w:r w:rsidR="00233310">
          <w:rPr>
            <w:noProof/>
            <w:webHidden/>
          </w:rPr>
          <w:instrText xml:space="preserve"> PAGEREF _Toc173319287 \h </w:instrText>
        </w:r>
        <w:r w:rsidR="00233310">
          <w:rPr>
            <w:noProof/>
            <w:webHidden/>
          </w:rPr>
        </w:r>
        <w:r w:rsidR="00233310">
          <w:rPr>
            <w:noProof/>
            <w:webHidden/>
          </w:rPr>
          <w:fldChar w:fldCharType="separate"/>
        </w:r>
        <w:r w:rsidR="00233310">
          <w:rPr>
            <w:noProof/>
            <w:webHidden/>
          </w:rPr>
          <w:t>22</w:t>
        </w:r>
        <w:r w:rsidR="00233310">
          <w:rPr>
            <w:noProof/>
            <w:webHidden/>
          </w:rPr>
          <w:fldChar w:fldCharType="end"/>
        </w:r>
      </w:hyperlink>
    </w:p>
    <w:p w14:paraId="1EC706DE" w14:textId="77E9AE74" w:rsidR="00233310" w:rsidRDefault="00014364">
      <w:pPr>
        <w:pStyle w:val="TOC3"/>
        <w:rPr>
          <w:rFonts w:asciiTheme="minorHAnsi" w:eastAsiaTheme="minorEastAsia" w:hAnsiTheme="minorHAnsi"/>
          <w:noProof/>
          <w:color w:val="auto"/>
          <w:kern w:val="2"/>
          <w:sz w:val="24"/>
          <w:szCs w:val="24"/>
          <w:lang w:eastAsia="en-GB"/>
          <w14:ligatures w14:val="standardContextual"/>
        </w:rPr>
      </w:pPr>
      <w:hyperlink w:anchor="_Toc173319288" w:history="1">
        <w:r w:rsidR="00233310" w:rsidRPr="001E1B72">
          <w:rPr>
            <w:rStyle w:val="Hyperlink"/>
            <w:noProof/>
          </w:rPr>
          <w:t>Reproduction of this document</w:t>
        </w:r>
        <w:r w:rsidR="00233310">
          <w:rPr>
            <w:noProof/>
            <w:webHidden/>
          </w:rPr>
          <w:tab/>
        </w:r>
        <w:r w:rsidR="00233310">
          <w:rPr>
            <w:noProof/>
            <w:webHidden/>
          </w:rPr>
          <w:fldChar w:fldCharType="begin"/>
        </w:r>
        <w:r w:rsidR="00233310">
          <w:rPr>
            <w:noProof/>
            <w:webHidden/>
          </w:rPr>
          <w:instrText xml:space="preserve"> PAGEREF _Toc173319288 \h </w:instrText>
        </w:r>
        <w:r w:rsidR="00233310">
          <w:rPr>
            <w:noProof/>
            <w:webHidden/>
          </w:rPr>
        </w:r>
        <w:r w:rsidR="00233310">
          <w:rPr>
            <w:noProof/>
            <w:webHidden/>
          </w:rPr>
          <w:fldChar w:fldCharType="separate"/>
        </w:r>
        <w:r w:rsidR="00233310">
          <w:rPr>
            <w:noProof/>
            <w:webHidden/>
          </w:rPr>
          <w:t>22</w:t>
        </w:r>
        <w:r w:rsidR="00233310">
          <w:rPr>
            <w:noProof/>
            <w:webHidden/>
          </w:rPr>
          <w:fldChar w:fldCharType="end"/>
        </w:r>
      </w:hyperlink>
    </w:p>
    <w:p w14:paraId="545F4239" w14:textId="4D83829A"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89" w:history="1">
        <w:r w:rsidR="00233310" w:rsidRPr="001E1B72">
          <w:rPr>
            <w:rStyle w:val="Hyperlink"/>
            <w:noProof/>
          </w:rPr>
          <w:t>Contact us</w:t>
        </w:r>
        <w:r w:rsidR="00233310">
          <w:rPr>
            <w:noProof/>
            <w:webHidden/>
          </w:rPr>
          <w:tab/>
        </w:r>
        <w:r w:rsidR="00233310">
          <w:rPr>
            <w:noProof/>
            <w:webHidden/>
          </w:rPr>
          <w:fldChar w:fldCharType="begin"/>
        </w:r>
        <w:r w:rsidR="00233310">
          <w:rPr>
            <w:noProof/>
            <w:webHidden/>
          </w:rPr>
          <w:instrText xml:space="preserve"> PAGEREF _Toc173319289 \h </w:instrText>
        </w:r>
        <w:r w:rsidR="00233310">
          <w:rPr>
            <w:noProof/>
            <w:webHidden/>
          </w:rPr>
        </w:r>
        <w:r w:rsidR="00233310">
          <w:rPr>
            <w:noProof/>
            <w:webHidden/>
          </w:rPr>
          <w:fldChar w:fldCharType="separate"/>
        </w:r>
        <w:r w:rsidR="00233310">
          <w:rPr>
            <w:noProof/>
            <w:webHidden/>
          </w:rPr>
          <w:t>23</w:t>
        </w:r>
        <w:r w:rsidR="00233310">
          <w:rPr>
            <w:noProof/>
            <w:webHidden/>
          </w:rPr>
          <w:fldChar w:fldCharType="end"/>
        </w:r>
      </w:hyperlink>
    </w:p>
    <w:p w14:paraId="657C5ACC" w14:textId="4394589F" w:rsidR="00233310" w:rsidRDefault="00014364">
      <w:pPr>
        <w:pStyle w:val="TOC1"/>
        <w:rPr>
          <w:rFonts w:asciiTheme="minorHAnsi" w:eastAsiaTheme="minorEastAsia" w:hAnsiTheme="minorHAnsi"/>
          <w:b w:val="0"/>
          <w:bCs w:val="0"/>
          <w:noProof/>
          <w:color w:val="auto"/>
          <w:kern w:val="2"/>
          <w:sz w:val="24"/>
          <w:lang w:eastAsia="en-GB"/>
          <w14:ligatures w14:val="standardContextual"/>
        </w:rPr>
      </w:pPr>
      <w:hyperlink w:anchor="_Toc173319290" w:history="1">
        <w:r w:rsidR="00233310" w:rsidRPr="001E1B72">
          <w:rPr>
            <w:rStyle w:val="Hyperlink"/>
            <w:noProof/>
          </w:rPr>
          <w:t>Appendix A: units</w:t>
        </w:r>
        <w:r w:rsidR="00233310">
          <w:rPr>
            <w:noProof/>
            <w:webHidden/>
          </w:rPr>
          <w:tab/>
        </w:r>
        <w:r w:rsidR="00233310">
          <w:rPr>
            <w:noProof/>
            <w:webHidden/>
          </w:rPr>
          <w:fldChar w:fldCharType="begin"/>
        </w:r>
        <w:r w:rsidR="00233310">
          <w:rPr>
            <w:noProof/>
            <w:webHidden/>
          </w:rPr>
          <w:instrText xml:space="preserve"> PAGEREF _Toc173319290 \h </w:instrText>
        </w:r>
        <w:r w:rsidR="00233310">
          <w:rPr>
            <w:noProof/>
            <w:webHidden/>
          </w:rPr>
        </w:r>
        <w:r w:rsidR="00233310">
          <w:rPr>
            <w:noProof/>
            <w:webHidden/>
          </w:rPr>
          <w:fldChar w:fldCharType="separate"/>
        </w:r>
        <w:r w:rsidR="00233310">
          <w:rPr>
            <w:noProof/>
            <w:webHidden/>
          </w:rPr>
          <w:t>24</w:t>
        </w:r>
        <w:r w:rsidR="00233310">
          <w:rPr>
            <w:noProof/>
            <w:webHidden/>
          </w:rPr>
          <w:fldChar w:fldCharType="end"/>
        </w:r>
      </w:hyperlink>
    </w:p>
    <w:p w14:paraId="6EB438FF" w14:textId="1BD1896F" w:rsidR="00233310" w:rsidRDefault="00014364">
      <w:pPr>
        <w:pStyle w:val="TOC3"/>
        <w:rPr>
          <w:rFonts w:asciiTheme="minorHAnsi" w:eastAsiaTheme="minorEastAsia" w:hAnsiTheme="minorHAnsi"/>
          <w:noProof/>
          <w:color w:val="auto"/>
          <w:kern w:val="2"/>
          <w:sz w:val="24"/>
          <w:szCs w:val="24"/>
          <w:lang w:eastAsia="en-GB"/>
          <w14:ligatures w14:val="standardContextual"/>
        </w:rPr>
      </w:pPr>
      <w:hyperlink w:anchor="_Toc173319291" w:history="1">
        <w:r w:rsidR="00233310" w:rsidRPr="001E1B72">
          <w:rPr>
            <w:rStyle w:val="Hyperlink"/>
            <w:noProof/>
            <w:lang w:val="en-US"/>
          </w:rPr>
          <w:t>Applying knowledge of neuroscience in early years</w:t>
        </w:r>
        <w:r w:rsidR="00233310">
          <w:rPr>
            <w:noProof/>
            <w:webHidden/>
          </w:rPr>
          <w:tab/>
        </w:r>
        <w:r w:rsidR="00233310">
          <w:rPr>
            <w:noProof/>
            <w:webHidden/>
          </w:rPr>
          <w:fldChar w:fldCharType="begin"/>
        </w:r>
        <w:r w:rsidR="00233310">
          <w:rPr>
            <w:noProof/>
            <w:webHidden/>
          </w:rPr>
          <w:instrText xml:space="preserve"> PAGEREF _Toc173319291 \h </w:instrText>
        </w:r>
        <w:r w:rsidR="00233310">
          <w:rPr>
            <w:noProof/>
            <w:webHidden/>
          </w:rPr>
        </w:r>
        <w:r w:rsidR="00233310">
          <w:rPr>
            <w:noProof/>
            <w:webHidden/>
          </w:rPr>
          <w:fldChar w:fldCharType="separate"/>
        </w:r>
        <w:r w:rsidR="00233310">
          <w:rPr>
            <w:noProof/>
            <w:webHidden/>
          </w:rPr>
          <w:t>24</w:t>
        </w:r>
        <w:r w:rsidR="00233310">
          <w:rPr>
            <w:noProof/>
            <w:webHidden/>
          </w:rPr>
          <w:fldChar w:fldCharType="end"/>
        </w:r>
      </w:hyperlink>
    </w:p>
    <w:p w14:paraId="12FB7644" w14:textId="3B092AFE" w:rsidR="00233310" w:rsidRDefault="00014364">
      <w:pPr>
        <w:pStyle w:val="TOC3"/>
        <w:rPr>
          <w:rFonts w:asciiTheme="minorHAnsi" w:eastAsiaTheme="minorEastAsia" w:hAnsiTheme="minorHAnsi"/>
          <w:noProof/>
          <w:color w:val="auto"/>
          <w:kern w:val="2"/>
          <w:sz w:val="24"/>
          <w:szCs w:val="24"/>
          <w:lang w:eastAsia="en-GB"/>
          <w14:ligatures w14:val="standardContextual"/>
        </w:rPr>
      </w:pPr>
      <w:hyperlink w:anchor="_Toc173319292" w:history="1">
        <w:r w:rsidR="00233310" w:rsidRPr="001E1B72">
          <w:rPr>
            <w:rStyle w:val="Hyperlink"/>
            <w:rFonts w:eastAsia="Times New Roman"/>
            <w:noProof/>
            <w:lang w:val="en-US"/>
          </w:rPr>
          <w:t>Self-regulation and how to nurture this in children from birth to seven years in settings</w:t>
        </w:r>
        <w:r w:rsidR="00233310">
          <w:rPr>
            <w:noProof/>
            <w:webHidden/>
          </w:rPr>
          <w:tab/>
        </w:r>
        <w:r w:rsidR="00233310">
          <w:rPr>
            <w:noProof/>
            <w:webHidden/>
          </w:rPr>
          <w:fldChar w:fldCharType="begin"/>
        </w:r>
        <w:r w:rsidR="00233310">
          <w:rPr>
            <w:noProof/>
            <w:webHidden/>
          </w:rPr>
          <w:instrText xml:space="preserve"> PAGEREF _Toc173319292 \h </w:instrText>
        </w:r>
        <w:r w:rsidR="00233310">
          <w:rPr>
            <w:noProof/>
            <w:webHidden/>
          </w:rPr>
        </w:r>
        <w:r w:rsidR="00233310">
          <w:rPr>
            <w:noProof/>
            <w:webHidden/>
          </w:rPr>
          <w:fldChar w:fldCharType="separate"/>
        </w:r>
        <w:r w:rsidR="00233310">
          <w:rPr>
            <w:noProof/>
            <w:webHidden/>
          </w:rPr>
          <w:t>24</w:t>
        </w:r>
        <w:r w:rsidR="00233310">
          <w:rPr>
            <w:noProof/>
            <w:webHidden/>
          </w:rPr>
          <w:fldChar w:fldCharType="end"/>
        </w:r>
      </w:hyperlink>
    </w:p>
    <w:p w14:paraId="2BDA3CC3" w14:textId="53F4CA45" w:rsidR="00C22F4D" w:rsidRPr="000C3659" w:rsidRDefault="004970EF" w:rsidP="00490DFD">
      <w:pPr>
        <w:pStyle w:val="TOC3"/>
      </w:pPr>
      <w:r>
        <w:fldChar w:fldCharType="end"/>
      </w:r>
    </w:p>
    <w:p w14:paraId="7363184D" w14:textId="6740611B" w:rsidR="002A6674" w:rsidRPr="000C3659" w:rsidRDefault="002A6674" w:rsidP="00490DFD">
      <w:pPr>
        <w:pStyle w:val="TOC3"/>
        <w:rPr>
          <w:highlight w:val="yellow"/>
        </w:rPr>
      </w:pPr>
      <w:r w:rsidRPr="000C3659">
        <w:rPr>
          <w:highlight w:val="yellow"/>
        </w:rPr>
        <w:br w:type="page"/>
      </w:r>
    </w:p>
    <w:p w14:paraId="6A6A8C1B" w14:textId="6B1315BA" w:rsidR="00B03E2B" w:rsidRPr="005F7E13" w:rsidRDefault="00B03E2B" w:rsidP="00EA0073">
      <w:pPr>
        <w:pStyle w:val="Heading1"/>
        <w:rPr>
          <w:rFonts w:eastAsia="Calibri"/>
        </w:rPr>
      </w:pPr>
      <w:bookmarkStart w:id="1" w:name="_Toc173319266"/>
      <w:bookmarkStart w:id="2" w:name="_Toc65233402"/>
      <w:r w:rsidRPr="006E1BBE">
        <w:rPr>
          <w:rFonts w:eastAsia="Calibri"/>
        </w:rPr>
        <w:lastRenderedPageBreak/>
        <w:t xml:space="preserve">Section 1: </w:t>
      </w:r>
      <w:r w:rsidR="00AC2241" w:rsidRPr="006E1BBE">
        <w:rPr>
          <w:rFonts w:eastAsia="Calibri"/>
        </w:rPr>
        <w:t>i</w:t>
      </w:r>
      <w:r w:rsidR="00B90F8D" w:rsidRPr="006E1BBE">
        <w:rPr>
          <w:rFonts w:eastAsia="Calibri"/>
        </w:rPr>
        <w:t>ntroduction</w:t>
      </w:r>
      <w:bookmarkEnd w:id="1"/>
    </w:p>
    <w:p w14:paraId="497038C4" w14:textId="77777777" w:rsidR="001539EA" w:rsidRPr="005F7E13" w:rsidRDefault="001539EA" w:rsidP="001539EA">
      <w:pPr>
        <w:rPr>
          <w:color w:val="000000" w:themeColor="text1"/>
        </w:rPr>
      </w:pPr>
    </w:p>
    <w:p w14:paraId="4A0BFF96" w14:textId="3FEBCAAD" w:rsidR="00C50E23" w:rsidRPr="00C50E23" w:rsidRDefault="00C50E23" w:rsidP="006D758E">
      <w:pPr>
        <w:ind w:right="-30"/>
        <w:rPr>
          <w:rFonts w:eastAsia="Calibri" w:cs="Arial"/>
          <w:color w:val="000000" w:themeColor="text1"/>
        </w:rPr>
      </w:pPr>
      <w:r w:rsidRPr="00C50E23">
        <w:rPr>
          <w:rFonts w:eastAsia="Calibri" w:cs="Arial"/>
          <w:color w:val="000000" w:themeColor="text1"/>
        </w:rPr>
        <w:t>Please note this is a draft version of the Qualification Specification and is likely to be subject to change before the final version is produced for the launch of the qualification.</w:t>
      </w:r>
    </w:p>
    <w:p w14:paraId="764BBB95" w14:textId="77777777" w:rsidR="00C50E23" w:rsidRDefault="00C50E23" w:rsidP="006D758E">
      <w:pPr>
        <w:ind w:right="-30"/>
        <w:rPr>
          <w:rFonts w:eastAsia="Calibri" w:cs="Arial"/>
          <w:color w:val="000000" w:themeColor="text1"/>
        </w:rPr>
      </w:pPr>
    </w:p>
    <w:p w14:paraId="5A9E91D1" w14:textId="605C3D7A" w:rsidR="006D758E" w:rsidRPr="006E1BBE" w:rsidRDefault="006D758E" w:rsidP="006D758E">
      <w:pPr>
        <w:ind w:right="-30"/>
        <w:rPr>
          <w:rFonts w:cs="Arial"/>
          <w:color w:val="000000" w:themeColor="text1"/>
        </w:rPr>
      </w:pPr>
      <w:r w:rsidRPr="005F7E13">
        <w:rPr>
          <w:rFonts w:eastAsia="Calibri" w:cs="Arial"/>
          <w:color w:val="000000" w:themeColor="text1"/>
        </w:rPr>
        <w:t xml:space="preserve">If you are using this </w:t>
      </w:r>
      <w:r w:rsidR="00C50E23">
        <w:rPr>
          <w:rFonts w:eastAsia="Calibri" w:cs="Arial"/>
          <w:color w:val="000000" w:themeColor="text1"/>
        </w:rPr>
        <w:t>Q</w:t>
      </w:r>
      <w:r w:rsidRPr="005F7E13">
        <w:rPr>
          <w:rFonts w:eastAsia="Calibri" w:cs="Arial"/>
          <w:color w:val="000000" w:themeColor="text1"/>
        </w:rPr>
        <w:t xml:space="preserve">ualification </w:t>
      </w:r>
      <w:r w:rsidR="00C50E23">
        <w:rPr>
          <w:rFonts w:eastAsia="Calibri" w:cs="Arial"/>
          <w:color w:val="000000" w:themeColor="text1"/>
        </w:rPr>
        <w:t>S</w:t>
      </w:r>
      <w:r w:rsidRPr="005F7E13">
        <w:rPr>
          <w:rFonts w:eastAsia="Calibri" w:cs="Arial"/>
          <w:color w:val="000000" w:themeColor="text1"/>
        </w:rPr>
        <w:t xml:space="preserve">pecification </w:t>
      </w:r>
      <w:r w:rsidRPr="006E1BBE">
        <w:rPr>
          <w:rFonts w:eastAsia="Calibri" w:cs="Arial"/>
          <w:color w:val="000000" w:themeColor="text1"/>
        </w:rPr>
        <w:t>for planning purposes, please make sure that you are using the most recent version.</w:t>
      </w:r>
    </w:p>
    <w:bookmarkEnd w:id="2"/>
    <w:p w14:paraId="12F31F47" w14:textId="77777777" w:rsidR="00DB7021" w:rsidRPr="00B056AB" w:rsidRDefault="00DB7021" w:rsidP="00DB7021">
      <w:pPr>
        <w:pStyle w:val="BodyText"/>
        <w:spacing w:after="0"/>
        <w:rPr>
          <w:rFonts w:ascii="Arial" w:hAnsi="Arial" w:cs="Arial"/>
          <w:sz w:val="22"/>
          <w:szCs w:val="22"/>
          <w:lang w:val="en-GB"/>
        </w:rPr>
      </w:pPr>
    </w:p>
    <w:p w14:paraId="22F73C90" w14:textId="5078895B" w:rsidR="00643AD4" w:rsidRPr="006E1BBE" w:rsidRDefault="00643AD4" w:rsidP="00B244CD">
      <w:pPr>
        <w:pStyle w:val="Heading2"/>
      </w:pPr>
      <w:bookmarkStart w:id="3" w:name="_Toc173319267"/>
      <w:r w:rsidRPr="006E1BBE">
        <w:t>Aims and objectives</w:t>
      </w:r>
      <w:bookmarkEnd w:id="3"/>
    </w:p>
    <w:p w14:paraId="01DB2EEB" w14:textId="77777777" w:rsidR="00643AD4" w:rsidRPr="006E1BBE" w:rsidRDefault="00643AD4" w:rsidP="00643AD4">
      <w:pPr>
        <w:rPr>
          <w:rFonts w:cs="Arial"/>
          <w:color w:val="000000" w:themeColor="text1"/>
        </w:rPr>
      </w:pPr>
    </w:p>
    <w:p w14:paraId="50A38F3D" w14:textId="69BAFC72" w:rsidR="00643AD4" w:rsidRPr="006E1BBE" w:rsidRDefault="00643AD4" w:rsidP="00643AD4">
      <w:pPr>
        <w:rPr>
          <w:rFonts w:cs="Arial"/>
          <w:color w:val="000000" w:themeColor="text1"/>
        </w:rPr>
      </w:pPr>
      <w:r w:rsidRPr="006E1BBE">
        <w:rPr>
          <w:rFonts w:cs="Arial"/>
          <w:color w:val="000000" w:themeColor="text1"/>
        </w:rPr>
        <w:t>This</w:t>
      </w:r>
      <w:r w:rsidR="00B3131F" w:rsidRPr="006E1BBE">
        <w:rPr>
          <w:rFonts w:cs="Arial"/>
          <w:color w:val="000000" w:themeColor="text1"/>
        </w:rPr>
        <w:t xml:space="preserve"> </w:t>
      </w:r>
      <w:r w:rsidRPr="006E1BBE">
        <w:rPr>
          <w:rFonts w:cs="Arial"/>
          <w:color w:val="000000" w:themeColor="text1"/>
        </w:rPr>
        <w:t>qualification aim</w:t>
      </w:r>
      <w:r w:rsidR="00CA10BF" w:rsidRPr="006E1BBE">
        <w:rPr>
          <w:rFonts w:cs="Arial"/>
          <w:color w:val="000000" w:themeColor="text1"/>
        </w:rPr>
        <w:t>s</w:t>
      </w:r>
      <w:r w:rsidRPr="006E1BBE">
        <w:rPr>
          <w:rFonts w:cs="Arial"/>
          <w:color w:val="000000" w:themeColor="text1"/>
        </w:rPr>
        <w:t xml:space="preserve"> to: </w:t>
      </w:r>
    </w:p>
    <w:p w14:paraId="2DBAF4E6" w14:textId="77777777" w:rsidR="00643AD4" w:rsidRPr="006E1BBE" w:rsidRDefault="00643AD4" w:rsidP="00643AD4">
      <w:pPr>
        <w:rPr>
          <w:rFonts w:cs="Arial"/>
          <w:color w:val="000000" w:themeColor="text1"/>
          <w:highlight w:val="yellow"/>
        </w:rPr>
      </w:pPr>
    </w:p>
    <w:p w14:paraId="7851EEF2" w14:textId="78084E71" w:rsidR="00643AD4" w:rsidRPr="006E1BBE" w:rsidRDefault="00643AD4" w:rsidP="00302207">
      <w:pPr>
        <w:pStyle w:val="Mainbullet"/>
        <w:rPr>
          <w:color w:val="000000" w:themeColor="text1"/>
        </w:rPr>
      </w:pPr>
      <w:r w:rsidRPr="006E1BBE">
        <w:rPr>
          <w:color w:val="000000" w:themeColor="text1"/>
        </w:rPr>
        <w:t>focus on</w:t>
      </w:r>
      <w:r w:rsidR="00C22F0D" w:rsidRPr="006E1BBE">
        <w:rPr>
          <w:color w:val="000000" w:themeColor="text1"/>
        </w:rPr>
        <w:t xml:space="preserve"> </w:t>
      </w:r>
      <w:r w:rsidR="00C22F0D" w:rsidRPr="006E1BBE">
        <w:rPr>
          <w:rStyle w:val="cf01"/>
          <w:rFonts w:ascii="Arial" w:hAnsi="Arial" w:cs="Arial"/>
          <w:color w:val="000000" w:themeColor="text1"/>
          <w:sz w:val="22"/>
          <w:szCs w:val="22"/>
        </w:rPr>
        <w:t>raising an awareness of neuroscience in the early years</w:t>
      </w:r>
      <w:r w:rsidRPr="006E1BBE">
        <w:rPr>
          <w:color w:val="000000" w:themeColor="text1"/>
        </w:rPr>
        <w:t xml:space="preserve"> </w:t>
      </w:r>
    </w:p>
    <w:p w14:paraId="7A48C07B" w14:textId="77777777" w:rsidR="00643AD4" w:rsidRPr="006E1BBE" w:rsidRDefault="00643AD4" w:rsidP="00302207">
      <w:pPr>
        <w:pStyle w:val="Mainbullet"/>
        <w:rPr>
          <w:color w:val="000000" w:themeColor="text1"/>
        </w:rPr>
      </w:pPr>
      <w:r w:rsidRPr="006E1BBE">
        <w:rPr>
          <w:color w:val="000000" w:themeColor="text1"/>
        </w:rPr>
        <w:t xml:space="preserve">offer breadth and depth of study, incorporating a key core of knowledge </w:t>
      </w:r>
    </w:p>
    <w:p w14:paraId="540D3794" w14:textId="7380C074" w:rsidR="00643AD4" w:rsidRPr="006E1BBE" w:rsidRDefault="00643AD4" w:rsidP="00302207">
      <w:pPr>
        <w:pStyle w:val="Mainbullet"/>
        <w:rPr>
          <w:color w:val="000000" w:themeColor="text1"/>
        </w:rPr>
      </w:pPr>
      <w:r w:rsidRPr="006E1BBE">
        <w:rPr>
          <w:color w:val="000000" w:themeColor="text1"/>
        </w:rPr>
        <w:t xml:space="preserve">provide opportunities to acquire </w:t>
      </w:r>
      <w:proofErr w:type="gramStart"/>
      <w:r w:rsidRPr="006E1BBE">
        <w:rPr>
          <w:color w:val="000000" w:themeColor="text1"/>
        </w:rPr>
        <w:t>a number of</w:t>
      </w:r>
      <w:proofErr w:type="gramEnd"/>
      <w:r w:rsidRPr="006E1BBE">
        <w:rPr>
          <w:color w:val="000000" w:themeColor="text1"/>
        </w:rPr>
        <w:t xml:space="preserve"> practical and technical skills</w:t>
      </w:r>
    </w:p>
    <w:p w14:paraId="1A19FD36" w14:textId="77777777" w:rsidR="00643AD4" w:rsidRPr="006E1BBE" w:rsidRDefault="00643AD4" w:rsidP="00643AD4">
      <w:pPr>
        <w:rPr>
          <w:rFonts w:cs="Arial"/>
          <w:color w:val="000000" w:themeColor="text1"/>
          <w:highlight w:val="yellow"/>
        </w:rPr>
      </w:pPr>
    </w:p>
    <w:p w14:paraId="7213CF4A" w14:textId="53419E4F" w:rsidR="00643AD4" w:rsidRPr="006E1BBE" w:rsidRDefault="00643AD4" w:rsidP="00643AD4">
      <w:pPr>
        <w:rPr>
          <w:rFonts w:cs="Arial"/>
          <w:color w:val="000000" w:themeColor="text1"/>
        </w:rPr>
      </w:pPr>
      <w:r w:rsidRPr="006E1BBE">
        <w:rPr>
          <w:rFonts w:cs="Arial"/>
          <w:color w:val="000000" w:themeColor="text1"/>
        </w:rPr>
        <w:t>The objective</w:t>
      </w:r>
      <w:r w:rsidR="00D066D3" w:rsidRPr="006E1BBE">
        <w:rPr>
          <w:rFonts w:cs="Arial"/>
          <w:color w:val="000000" w:themeColor="text1"/>
        </w:rPr>
        <w:t>s</w:t>
      </w:r>
      <w:r w:rsidRPr="006E1BBE">
        <w:rPr>
          <w:rFonts w:cs="Arial"/>
          <w:color w:val="000000" w:themeColor="text1"/>
        </w:rPr>
        <w:t xml:space="preserve"> of this</w:t>
      </w:r>
      <w:r w:rsidR="00CA10BF" w:rsidRPr="006E1BBE">
        <w:rPr>
          <w:rFonts w:cs="Arial"/>
          <w:color w:val="000000" w:themeColor="text1"/>
        </w:rPr>
        <w:t xml:space="preserve"> </w:t>
      </w:r>
      <w:r w:rsidRPr="006E1BBE">
        <w:rPr>
          <w:rFonts w:cs="Arial"/>
          <w:color w:val="000000" w:themeColor="text1"/>
        </w:rPr>
        <w:t xml:space="preserve">qualification are to: </w:t>
      </w:r>
    </w:p>
    <w:p w14:paraId="7D043F71" w14:textId="77777777" w:rsidR="00643AD4" w:rsidRPr="006E1BBE" w:rsidRDefault="00643AD4" w:rsidP="00643AD4">
      <w:pPr>
        <w:rPr>
          <w:rFonts w:cs="Arial"/>
          <w:color w:val="000000" w:themeColor="text1"/>
        </w:rPr>
      </w:pPr>
    </w:p>
    <w:p w14:paraId="2702D21B" w14:textId="17632261" w:rsidR="00643AD4" w:rsidRPr="006E1BBE" w:rsidRDefault="000F63B5" w:rsidP="00302207">
      <w:pPr>
        <w:pStyle w:val="Mainbullet"/>
        <w:rPr>
          <w:color w:val="000000" w:themeColor="text1"/>
        </w:rPr>
      </w:pPr>
      <w:r w:rsidRPr="006E1BBE">
        <w:rPr>
          <w:color w:val="000000" w:themeColor="text1"/>
        </w:rPr>
        <w:t>support learners to gain an understanding of neuroscience in early years</w:t>
      </w:r>
    </w:p>
    <w:p w14:paraId="1BDA59CD" w14:textId="512AA95F" w:rsidR="003B5ACB" w:rsidRPr="006E1BBE" w:rsidRDefault="000F63B5" w:rsidP="003B5ACB">
      <w:pPr>
        <w:pStyle w:val="Mainbullet"/>
        <w:rPr>
          <w:color w:val="000000" w:themeColor="text1"/>
        </w:rPr>
      </w:pPr>
      <w:r w:rsidRPr="006E1BBE">
        <w:rPr>
          <w:color w:val="000000" w:themeColor="text1"/>
        </w:rPr>
        <w:t xml:space="preserve">support learners to progress to further and higher education </w:t>
      </w:r>
    </w:p>
    <w:p w14:paraId="4D99562D" w14:textId="7926BC08" w:rsidR="003B5ACB" w:rsidRPr="006E1BBE" w:rsidRDefault="00E510A2" w:rsidP="004C6DA2">
      <w:pPr>
        <w:pStyle w:val="Mainbullet"/>
        <w:rPr>
          <w:color w:val="000000" w:themeColor="text1"/>
        </w:rPr>
      </w:pPr>
      <w:r w:rsidRPr="006E1BBE">
        <w:rPr>
          <w:rStyle w:val="cf01"/>
          <w:rFonts w:ascii="Arial" w:hAnsi="Arial" w:cs="Arial"/>
          <w:color w:val="000000" w:themeColor="text1"/>
          <w:sz w:val="22"/>
          <w:szCs w:val="22"/>
        </w:rPr>
        <w:t>e</w:t>
      </w:r>
      <w:r w:rsidR="003B5ACB" w:rsidRPr="006E1BBE">
        <w:rPr>
          <w:rStyle w:val="cf01"/>
          <w:rFonts w:ascii="Arial" w:hAnsi="Arial" w:cs="Arial"/>
          <w:color w:val="000000" w:themeColor="text1"/>
          <w:sz w:val="22"/>
          <w:szCs w:val="22"/>
        </w:rPr>
        <w:t xml:space="preserve">xtend the knowledge of the early </w:t>
      </w:r>
      <w:proofErr w:type="gramStart"/>
      <w:r w:rsidR="003B5ACB" w:rsidRPr="006E1BBE">
        <w:rPr>
          <w:rStyle w:val="cf01"/>
          <w:rFonts w:ascii="Arial" w:hAnsi="Arial" w:cs="Arial"/>
          <w:color w:val="000000" w:themeColor="text1"/>
          <w:sz w:val="22"/>
          <w:szCs w:val="22"/>
        </w:rPr>
        <w:t>years</w:t>
      </w:r>
      <w:proofErr w:type="gramEnd"/>
      <w:r w:rsidR="003B5ACB" w:rsidRPr="006E1BBE">
        <w:rPr>
          <w:rStyle w:val="cf01"/>
          <w:rFonts w:ascii="Arial" w:hAnsi="Arial" w:cs="Arial"/>
          <w:color w:val="000000" w:themeColor="text1"/>
          <w:sz w:val="22"/>
          <w:szCs w:val="22"/>
        </w:rPr>
        <w:t xml:space="preserve"> practitioner for improved practice</w:t>
      </w:r>
    </w:p>
    <w:p w14:paraId="4EB1807E" w14:textId="77777777" w:rsidR="00643AD4" w:rsidRPr="006E1BBE" w:rsidRDefault="00643AD4" w:rsidP="003B0E61">
      <w:pPr>
        <w:pStyle w:val="BodyText"/>
        <w:spacing w:after="0"/>
        <w:rPr>
          <w:rFonts w:ascii="Arial" w:hAnsi="Arial" w:cs="Arial"/>
          <w:color w:val="000000" w:themeColor="text1"/>
          <w:sz w:val="22"/>
          <w:szCs w:val="22"/>
          <w:lang w:val="en-GB"/>
        </w:rPr>
      </w:pPr>
    </w:p>
    <w:p w14:paraId="25281422" w14:textId="537DEE9A" w:rsidR="003B0E61" w:rsidRPr="006E1BBE" w:rsidRDefault="00001B49" w:rsidP="004970EF">
      <w:pPr>
        <w:pStyle w:val="Heading2"/>
      </w:pPr>
      <w:bookmarkStart w:id="4" w:name="_Toc65233403"/>
      <w:bookmarkStart w:id="5" w:name="_Toc173319268"/>
      <w:r w:rsidRPr="006E1BBE">
        <w:t xml:space="preserve">Support </w:t>
      </w:r>
      <w:bookmarkEnd w:id="4"/>
      <w:r w:rsidR="00CF3E1C" w:rsidRPr="006E1BBE">
        <w:t>h</w:t>
      </w:r>
      <w:r w:rsidRPr="006E1BBE">
        <w:t>andbook</w:t>
      </w:r>
      <w:bookmarkEnd w:id="5"/>
    </w:p>
    <w:p w14:paraId="0D9915FA" w14:textId="77777777" w:rsidR="003B0E61" w:rsidRPr="006E1BBE" w:rsidRDefault="003B0E61" w:rsidP="003B0E61">
      <w:pPr>
        <w:ind w:right="-30"/>
        <w:rPr>
          <w:rFonts w:eastAsia="Calibri" w:cs="Arial"/>
          <w:b/>
          <w:color w:val="000000" w:themeColor="text1"/>
        </w:rPr>
      </w:pPr>
    </w:p>
    <w:p w14:paraId="44ECBF15" w14:textId="2CFCF9C0" w:rsidR="0089245A" w:rsidRPr="006E1BBE" w:rsidRDefault="003B0E61" w:rsidP="0089245A">
      <w:pPr>
        <w:ind w:right="-30"/>
        <w:rPr>
          <w:rFonts w:eastAsia="Calibri" w:cs="Arial"/>
          <w:color w:val="000000" w:themeColor="text1"/>
        </w:rPr>
      </w:pPr>
      <w:r w:rsidRPr="006E1BBE">
        <w:rPr>
          <w:rFonts w:eastAsia="Calibri" w:cs="Arial"/>
          <w:color w:val="000000" w:themeColor="text1"/>
        </w:rPr>
        <w:t xml:space="preserve">This </w:t>
      </w:r>
      <w:r w:rsidR="00247087" w:rsidRPr="006E1BBE">
        <w:rPr>
          <w:rFonts w:eastAsia="Calibri" w:cs="Arial"/>
          <w:color w:val="000000" w:themeColor="text1"/>
        </w:rPr>
        <w:t>q</w:t>
      </w:r>
      <w:r w:rsidR="00001B49" w:rsidRPr="006E1BBE">
        <w:rPr>
          <w:rFonts w:eastAsia="Calibri" w:cs="Arial"/>
          <w:color w:val="000000" w:themeColor="text1"/>
        </w:rPr>
        <w:t xml:space="preserve">ualification </w:t>
      </w:r>
      <w:r w:rsidR="00247087" w:rsidRPr="006E1BBE">
        <w:rPr>
          <w:rFonts w:eastAsia="Calibri" w:cs="Arial"/>
          <w:color w:val="000000" w:themeColor="text1"/>
        </w:rPr>
        <w:t>s</w:t>
      </w:r>
      <w:r w:rsidR="00001B49" w:rsidRPr="006E1BBE">
        <w:rPr>
          <w:rFonts w:eastAsia="Calibri" w:cs="Arial"/>
          <w:color w:val="000000" w:themeColor="text1"/>
        </w:rPr>
        <w:t>pecification</w:t>
      </w:r>
      <w:r w:rsidR="00AE5398" w:rsidRPr="006E1BBE">
        <w:rPr>
          <w:rFonts w:eastAsia="Calibri" w:cs="Arial"/>
          <w:color w:val="000000" w:themeColor="text1"/>
        </w:rPr>
        <w:t xml:space="preserve"> must be</w:t>
      </w:r>
      <w:r w:rsidRPr="006E1BBE">
        <w:rPr>
          <w:rFonts w:eastAsia="Calibri" w:cs="Arial"/>
          <w:color w:val="000000" w:themeColor="text1"/>
        </w:rPr>
        <w:t xml:space="preserve"> </w:t>
      </w:r>
      <w:r w:rsidR="00BE6CF7" w:rsidRPr="006E1BBE">
        <w:rPr>
          <w:rFonts w:eastAsia="Calibri" w:cs="Arial"/>
          <w:color w:val="000000" w:themeColor="text1"/>
        </w:rPr>
        <w:t xml:space="preserve">used alongside the </w:t>
      </w:r>
      <w:r w:rsidR="003056AD" w:rsidRPr="006E1BBE">
        <w:rPr>
          <w:rFonts w:eastAsia="Calibri" w:cs="Arial"/>
          <w:color w:val="000000" w:themeColor="text1"/>
        </w:rPr>
        <w:t xml:space="preserve">mandatory </w:t>
      </w:r>
      <w:r w:rsidR="00CD61EF" w:rsidRPr="006E1BBE">
        <w:rPr>
          <w:rFonts w:eastAsia="Calibri" w:cs="Arial"/>
          <w:color w:val="000000" w:themeColor="text1"/>
        </w:rPr>
        <w:t>s</w:t>
      </w:r>
      <w:r w:rsidR="00001B49" w:rsidRPr="006E1BBE">
        <w:rPr>
          <w:rFonts w:eastAsia="Calibri" w:cs="Arial"/>
          <w:color w:val="000000" w:themeColor="text1"/>
        </w:rPr>
        <w:t xml:space="preserve">upport </w:t>
      </w:r>
      <w:r w:rsidR="00CD61EF" w:rsidRPr="006E1BBE">
        <w:rPr>
          <w:rFonts w:eastAsia="Calibri" w:cs="Arial"/>
          <w:color w:val="000000" w:themeColor="text1"/>
        </w:rPr>
        <w:t>h</w:t>
      </w:r>
      <w:r w:rsidR="00001B49" w:rsidRPr="006E1BBE">
        <w:rPr>
          <w:rFonts w:eastAsia="Calibri" w:cs="Arial"/>
          <w:color w:val="000000" w:themeColor="text1"/>
        </w:rPr>
        <w:t>andbook</w:t>
      </w:r>
      <w:r w:rsidR="00B45922" w:rsidRPr="006E1BBE">
        <w:rPr>
          <w:rFonts w:eastAsia="Calibri" w:cs="Arial"/>
          <w:color w:val="000000" w:themeColor="text1"/>
        </w:rPr>
        <w:t xml:space="preserve">, </w:t>
      </w:r>
      <w:r w:rsidR="008879AF" w:rsidRPr="006E1BBE">
        <w:rPr>
          <w:rFonts w:eastAsia="Calibri" w:cs="Arial"/>
          <w:color w:val="000000" w:themeColor="text1"/>
        </w:rPr>
        <w:t>which can be found on</w:t>
      </w:r>
      <w:r w:rsidR="008879AF" w:rsidRPr="006E1BBE" w:rsidDel="0009190A">
        <w:rPr>
          <w:rFonts w:eastAsia="Calibri" w:cs="Arial"/>
          <w:color w:val="000000" w:themeColor="text1"/>
        </w:rPr>
        <w:t xml:space="preserve"> </w:t>
      </w:r>
      <w:r w:rsidR="006F6FB7" w:rsidRPr="006E1BBE">
        <w:rPr>
          <w:rFonts w:eastAsia="Calibri" w:cs="Arial"/>
          <w:color w:val="000000" w:themeColor="text1"/>
        </w:rPr>
        <w:t>the NCFE website</w:t>
      </w:r>
      <w:r w:rsidR="008879AF" w:rsidRPr="006E1BBE">
        <w:rPr>
          <w:rFonts w:eastAsia="Calibri" w:cs="Arial"/>
          <w:color w:val="000000" w:themeColor="text1"/>
        </w:rPr>
        <w:t>. This</w:t>
      </w:r>
      <w:r w:rsidR="00467D3E" w:rsidRPr="006E1BBE">
        <w:rPr>
          <w:rFonts w:eastAsia="Calibri" w:cs="Arial"/>
          <w:color w:val="000000" w:themeColor="text1"/>
        </w:rPr>
        <w:t xml:space="preserve"> contains additional supporting information </w:t>
      </w:r>
      <w:r w:rsidR="00BE6CF7" w:rsidRPr="006E1BBE">
        <w:rPr>
          <w:rFonts w:eastAsia="Calibri" w:cs="Arial"/>
          <w:color w:val="000000" w:themeColor="text1"/>
        </w:rPr>
        <w:t>to</w:t>
      </w:r>
      <w:r w:rsidR="00467D3E" w:rsidRPr="006E1BBE">
        <w:rPr>
          <w:rFonts w:eastAsia="Calibri" w:cs="Arial"/>
          <w:color w:val="000000" w:themeColor="text1"/>
        </w:rPr>
        <w:t xml:space="preserve"> help </w:t>
      </w:r>
      <w:r w:rsidR="00BE6CF7" w:rsidRPr="006E1BBE">
        <w:rPr>
          <w:rFonts w:eastAsia="Calibri" w:cs="Arial"/>
          <w:color w:val="000000" w:themeColor="text1"/>
        </w:rPr>
        <w:t xml:space="preserve">with planning, </w:t>
      </w:r>
      <w:r w:rsidR="008C4F6E" w:rsidRPr="006E1BBE">
        <w:rPr>
          <w:rFonts w:eastAsia="Calibri" w:cs="Arial"/>
          <w:color w:val="000000" w:themeColor="text1"/>
        </w:rPr>
        <w:t>delivery</w:t>
      </w:r>
      <w:r w:rsidR="00467D3E" w:rsidRPr="006E1BBE">
        <w:rPr>
          <w:rFonts w:eastAsia="Calibri" w:cs="Arial"/>
          <w:color w:val="000000" w:themeColor="text1"/>
        </w:rPr>
        <w:t xml:space="preserve"> and assessment</w:t>
      </w:r>
      <w:r w:rsidR="00992281" w:rsidRPr="006E1BBE">
        <w:rPr>
          <w:rFonts w:eastAsia="Calibri" w:cs="Arial"/>
          <w:color w:val="000000" w:themeColor="text1"/>
        </w:rPr>
        <w:t>.</w:t>
      </w:r>
    </w:p>
    <w:p w14:paraId="19DD9CAF" w14:textId="3D536B4F" w:rsidR="00467D3E" w:rsidRPr="006E1BBE" w:rsidRDefault="00467D3E" w:rsidP="007D2B48">
      <w:pPr>
        <w:ind w:right="-30"/>
        <w:rPr>
          <w:rFonts w:eastAsia="Calibri" w:cs="Arial"/>
          <w:color w:val="000000" w:themeColor="text1"/>
        </w:rPr>
      </w:pPr>
    </w:p>
    <w:p w14:paraId="444888A5" w14:textId="05C80E4B" w:rsidR="00C665C9" w:rsidRPr="006E1BBE" w:rsidRDefault="00C665C9" w:rsidP="007D2B48">
      <w:pPr>
        <w:ind w:right="-30"/>
        <w:rPr>
          <w:rFonts w:eastAsia="Calibri" w:cs="Arial"/>
          <w:color w:val="000000" w:themeColor="text1"/>
        </w:rPr>
      </w:pPr>
      <w:r w:rsidRPr="006E1BBE">
        <w:rPr>
          <w:rFonts w:eastAsia="Calibri" w:cs="Arial"/>
          <w:color w:val="000000" w:themeColor="text1"/>
        </w:rPr>
        <w:t xml:space="preserve">This </w:t>
      </w:r>
      <w:r w:rsidR="00F42250" w:rsidRPr="006E1BBE">
        <w:rPr>
          <w:rFonts w:eastAsia="Calibri" w:cs="Arial"/>
          <w:color w:val="000000" w:themeColor="text1"/>
        </w:rPr>
        <w:t>q</w:t>
      </w:r>
      <w:r w:rsidR="00001B49" w:rsidRPr="006E1BBE">
        <w:rPr>
          <w:rFonts w:eastAsia="Calibri" w:cs="Arial"/>
          <w:color w:val="000000" w:themeColor="text1"/>
        </w:rPr>
        <w:t xml:space="preserve">ualification </w:t>
      </w:r>
      <w:r w:rsidR="00F42250" w:rsidRPr="006E1BBE">
        <w:rPr>
          <w:rFonts w:eastAsia="Calibri" w:cs="Arial"/>
          <w:color w:val="000000" w:themeColor="text1"/>
        </w:rPr>
        <w:t>s</w:t>
      </w:r>
      <w:r w:rsidR="00001B49" w:rsidRPr="006E1BBE">
        <w:rPr>
          <w:rFonts w:eastAsia="Calibri" w:cs="Arial"/>
          <w:color w:val="000000" w:themeColor="text1"/>
        </w:rPr>
        <w:t>pecification</w:t>
      </w:r>
      <w:r w:rsidRPr="006E1BBE">
        <w:rPr>
          <w:rFonts w:eastAsia="Calibri" w:cs="Arial"/>
          <w:color w:val="000000" w:themeColor="text1"/>
        </w:rPr>
        <w:t xml:space="preserve"> co</w:t>
      </w:r>
      <w:r w:rsidR="00DE6608" w:rsidRPr="006E1BBE">
        <w:rPr>
          <w:rFonts w:eastAsia="Calibri" w:cs="Arial"/>
          <w:color w:val="000000" w:themeColor="text1"/>
        </w:rPr>
        <w:t>ntains all the qualification-</w:t>
      </w:r>
      <w:r w:rsidRPr="006E1BBE">
        <w:rPr>
          <w:rFonts w:eastAsia="Calibri" w:cs="Arial"/>
          <w:color w:val="000000" w:themeColor="text1"/>
        </w:rPr>
        <w:t>specific in</w:t>
      </w:r>
      <w:r w:rsidR="00021289" w:rsidRPr="006E1BBE">
        <w:rPr>
          <w:rFonts w:eastAsia="Calibri" w:cs="Arial"/>
          <w:color w:val="000000" w:themeColor="text1"/>
        </w:rPr>
        <w:t>formation you will need that is not</w:t>
      </w:r>
      <w:r w:rsidRPr="006E1BBE">
        <w:rPr>
          <w:rFonts w:eastAsia="Calibri" w:cs="Arial"/>
          <w:color w:val="000000" w:themeColor="text1"/>
        </w:rPr>
        <w:t xml:space="preserve"> covered in the </w:t>
      </w:r>
      <w:r w:rsidR="007130A9" w:rsidRPr="006E1BBE">
        <w:rPr>
          <w:rFonts w:eastAsia="Calibri" w:cs="Arial"/>
          <w:color w:val="000000" w:themeColor="text1"/>
        </w:rPr>
        <w:t>s</w:t>
      </w:r>
      <w:r w:rsidR="00001B49" w:rsidRPr="006E1BBE">
        <w:rPr>
          <w:rFonts w:eastAsia="Calibri" w:cs="Arial"/>
          <w:color w:val="000000" w:themeColor="text1"/>
        </w:rPr>
        <w:t xml:space="preserve">upport </w:t>
      </w:r>
      <w:r w:rsidR="007130A9" w:rsidRPr="006E1BBE">
        <w:rPr>
          <w:rFonts w:eastAsia="Calibri" w:cs="Arial"/>
          <w:color w:val="000000" w:themeColor="text1"/>
        </w:rPr>
        <w:t>h</w:t>
      </w:r>
      <w:r w:rsidR="00001B49" w:rsidRPr="006E1BBE">
        <w:rPr>
          <w:rFonts w:eastAsia="Calibri" w:cs="Arial"/>
          <w:color w:val="000000" w:themeColor="text1"/>
        </w:rPr>
        <w:t>andbook</w:t>
      </w:r>
      <w:r w:rsidRPr="006E1BBE">
        <w:rPr>
          <w:rFonts w:eastAsia="Calibri" w:cs="Arial"/>
          <w:color w:val="000000" w:themeColor="text1"/>
        </w:rPr>
        <w:t>.</w:t>
      </w:r>
    </w:p>
    <w:p w14:paraId="72B307D5" w14:textId="718D65DB" w:rsidR="004513EC" w:rsidRPr="006E1BBE" w:rsidRDefault="004513EC" w:rsidP="004513EC">
      <w:pPr>
        <w:rPr>
          <w:rFonts w:cs="Arial"/>
          <w:color w:val="000000" w:themeColor="text1"/>
        </w:rPr>
      </w:pPr>
    </w:p>
    <w:p w14:paraId="418A2711" w14:textId="690D8CA1" w:rsidR="007D2B48" w:rsidRPr="006E1BBE" w:rsidRDefault="0080107C" w:rsidP="004970EF">
      <w:pPr>
        <w:pStyle w:val="Heading2"/>
      </w:pPr>
      <w:bookmarkStart w:id="6" w:name="_Toc173319269"/>
      <w:r w:rsidRPr="006E1BBE">
        <w:t>G</w:t>
      </w:r>
      <w:r w:rsidR="007D2B48" w:rsidRPr="006E1BBE">
        <w:t>uidance</w:t>
      </w:r>
      <w:r w:rsidRPr="006E1BBE">
        <w:t xml:space="preserve"> for entry and registration</w:t>
      </w:r>
      <w:bookmarkEnd w:id="6"/>
      <w:r w:rsidR="007D2B48" w:rsidRPr="006E1BBE">
        <w:t xml:space="preserve"> </w:t>
      </w:r>
    </w:p>
    <w:p w14:paraId="6C099D13" w14:textId="77777777" w:rsidR="007D2B48" w:rsidRPr="006E1BBE" w:rsidRDefault="007D2B48" w:rsidP="00473BCE">
      <w:pPr>
        <w:ind w:right="-30"/>
        <w:rPr>
          <w:rFonts w:cs="Arial"/>
          <w:b/>
          <w:color w:val="000000" w:themeColor="text1"/>
        </w:rPr>
      </w:pPr>
    </w:p>
    <w:p w14:paraId="47DBE34E" w14:textId="5A87DD84" w:rsidR="007D2B48" w:rsidRPr="006E1BBE" w:rsidRDefault="007D2B48" w:rsidP="00D85AE4">
      <w:pPr>
        <w:pStyle w:val="BodyText"/>
        <w:keepNext/>
        <w:spacing w:after="0"/>
        <w:rPr>
          <w:rFonts w:ascii="Arial" w:hAnsi="Arial" w:cs="Arial"/>
          <w:color w:val="000000" w:themeColor="text1"/>
          <w:sz w:val="22"/>
          <w:szCs w:val="22"/>
        </w:rPr>
      </w:pPr>
      <w:r w:rsidRPr="006E1BBE">
        <w:rPr>
          <w:rFonts w:ascii="Arial" w:eastAsiaTheme="minorHAnsi" w:hAnsi="Arial" w:cs="Arial"/>
          <w:color w:val="000000" w:themeColor="text1"/>
          <w:sz w:val="22"/>
          <w:szCs w:val="22"/>
          <w:lang w:val="en-GB"/>
        </w:rPr>
        <w:t>This qualification is designed for</w:t>
      </w:r>
      <w:r w:rsidR="00EB51CB" w:rsidRPr="006E1BBE">
        <w:rPr>
          <w:rFonts w:ascii="Arial" w:eastAsiaTheme="minorHAnsi" w:hAnsi="Arial" w:cs="Arial"/>
          <w:color w:val="000000" w:themeColor="text1"/>
          <w:sz w:val="22"/>
          <w:szCs w:val="22"/>
          <w:lang w:val="en-GB"/>
        </w:rPr>
        <w:t xml:space="preserve"> learners who wish to improve their knowledge </w:t>
      </w:r>
      <w:r w:rsidR="00625ED3" w:rsidRPr="006E1BBE">
        <w:rPr>
          <w:rFonts w:ascii="Arial" w:eastAsiaTheme="minorHAnsi" w:hAnsi="Arial" w:cs="Arial"/>
          <w:color w:val="000000" w:themeColor="text1"/>
          <w:sz w:val="22"/>
          <w:szCs w:val="22"/>
          <w:lang w:val="en-GB"/>
        </w:rPr>
        <w:t>and practice</w:t>
      </w:r>
      <w:r w:rsidR="00916629" w:rsidRPr="006E1BBE">
        <w:rPr>
          <w:rFonts w:ascii="Arial" w:eastAsiaTheme="minorHAnsi" w:hAnsi="Arial" w:cs="Arial"/>
          <w:color w:val="000000" w:themeColor="text1"/>
          <w:sz w:val="22"/>
          <w:szCs w:val="22"/>
          <w:lang w:val="en-GB"/>
        </w:rPr>
        <w:t xml:space="preserve"> when</w:t>
      </w:r>
      <w:r w:rsidR="00916629" w:rsidRPr="006E1BBE">
        <w:rPr>
          <w:rFonts w:ascii="Arial" w:hAnsi="Arial" w:cs="Arial"/>
          <w:color w:val="000000" w:themeColor="text1"/>
          <w:sz w:val="22"/>
          <w:szCs w:val="22"/>
        </w:rPr>
        <w:t xml:space="preserve"> working with babies and young children, learning from </w:t>
      </w:r>
      <w:r w:rsidR="009A0747" w:rsidRPr="006E1BBE">
        <w:rPr>
          <w:rFonts w:ascii="Arial" w:hAnsi="Arial" w:cs="Arial"/>
          <w:color w:val="000000" w:themeColor="text1"/>
          <w:sz w:val="22"/>
          <w:szCs w:val="22"/>
        </w:rPr>
        <w:t xml:space="preserve">an </w:t>
      </w:r>
      <w:r w:rsidR="00916629" w:rsidRPr="006E1BBE">
        <w:rPr>
          <w:rFonts w:ascii="Arial" w:hAnsi="Arial" w:cs="Arial"/>
          <w:color w:val="000000" w:themeColor="text1"/>
          <w:sz w:val="22"/>
          <w:szCs w:val="22"/>
        </w:rPr>
        <w:t>evidence-informed understanding</w:t>
      </w:r>
      <w:r w:rsidR="00625ED3" w:rsidRPr="006E1BBE">
        <w:rPr>
          <w:rFonts w:ascii="Arial" w:hAnsi="Arial" w:cs="Arial"/>
          <w:color w:val="000000" w:themeColor="text1"/>
          <w:sz w:val="22"/>
          <w:szCs w:val="22"/>
        </w:rPr>
        <w:t xml:space="preserve"> </w:t>
      </w:r>
      <w:r w:rsidR="00EB51CB" w:rsidRPr="006E1BBE">
        <w:rPr>
          <w:rFonts w:ascii="Arial" w:hAnsi="Arial" w:cs="Arial"/>
          <w:color w:val="000000" w:themeColor="text1"/>
          <w:sz w:val="22"/>
          <w:szCs w:val="22"/>
        </w:rPr>
        <w:t>of early brain development.</w:t>
      </w:r>
    </w:p>
    <w:p w14:paraId="59ABF57C" w14:textId="77777777" w:rsidR="007D2B48" w:rsidRPr="006E1BBE" w:rsidRDefault="007D2B48" w:rsidP="00473BCE">
      <w:pPr>
        <w:ind w:right="-30"/>
        <w:rPr>
          <w:rFonts w:cs="Arial"/>
          <w:color w:val="000000" w:themeColor="text1"/>
        </w:rPr>
      </w:pPr>
    </w:p>
    <w:p w14:paraId="34F58132" w14:textId="59169C81" w:rsidR="007D2B48" w:rsidRPr="006E1BBE" w:rsidRDefault="007D2B48" w:rsidP="004C6DA2">
      <w:pPr>
        <w:ind w:right="-30"/>
        <w:rPr>
          <w:rFonts w:cs="Arial"/>
          <w:color w:val="000000" w:themeColor="text1"/>
        </w:rPr>
      </w:pPr>
      <w:r w:rsidRPr="006E1BBE">
        <w:rPr>
          <w:rFonts w:cs="Arial"/>
          <w:color w:val="000000" w:themeColor="text1"/>
        </w:rPr>
        <w:t>It</w:t>
      </w:r>
      <w:r w:rsidR="00EB51CB" w:rsidRPr="006E1BBE">
        <w:rPr>
          <w:rFonts w:cs="Arial"/>
          <w:color w:val="000000" w:themeColor="text1"/>
        </w:rPr>
        <w:t xml:space="preserve"> </w:t>
      </w:r>
      <w:r w:rsidRPr="006E1BBE">
        <w:rPr>
          <w:rFonts w:cs="Arial"/>
          <w:color w:val="000000" w:themeColor="text1"/>
        </w:rPr>
        <w:t>may also be useful to learners studying qualifications in the following sector:</w:t>
      </w:r>
    </w:p>
    <w:p w14:paraId="496A2B43" w14:textId="77777777" w:rsidR="007D2B48" w:rsidRPr="006E1BBE" w:rsidRDefault="007D2B48" w:rsidP="007D2B48">
      <w:pPr>
        <w:ind w:right="-1"/>
        <w:rPr>
          <w:rFonts w:cs="Arial"/>
          <w:color w:val="000000" w:themeColor="text1"/>
        </w:rPr>
      </w:pPr>
    </w:p>
    <w:p w14:paraId="090A89DA" w14:textId="537ED3BC" w:rsidR="007D2B48" w:rsidRPr="006E1BBE" w:rsidRDefault="007469D5" w:rsidP="007D2B48">
      <w:pPr>
        <w:pStyle w:val="ListParagraph"/>
        <w:numPr>
          <w:ilvl w:val="0"/>
          <w:numId w:val="2"/>
        </w:numPr>
        <w:rPr>
          <w:rFonts w:ascii="Arial" w:hAnsi="Arial" w:cs="Arial"/>
          <w:color w:val="000000" w:themeColor="text1"/>
          <w:sz w:val="22"/>
          <w:szCs w:val="22"/>
        </w:rPr>
      </w:pPr>
      <w:r w:rsidRPr="006E1BBE">
        <w:rPr>
          <w:rFonts w:ascii="Arial" w:hAnsi="Arial" w:cs="Arial"/>
          <w:color w:val="000000" w:themeColor="text1"/>
          <w:sz w:val="22"/>
          <w:szCs w:val="22"/>
        </w:rPr>
        <w:t>early years education</w:t>
      </w:r>
    </w:p>
    <w:p w14:paraId="745721DF" w14:textId="77777777" w:rsidR="007D2B48" w:rsidRPr="006E1BBE" w:rsidRDefault="007D2B48" w:rsidP="007D2B48">
      <w:pPr>
        <w:pStyle w:val="BodyText"/>
        <w:spacing w:after="0"/>
        <w:ind w:right="-1"/>
        <w:rPr>
          <w:rFonts w:ascii="Arial" w:hAnsi="Arial" w:cs="Arial"/>
          <w:color w:val="000000" w:themeColor="text1"/>
          <w:sz w:val="22"/>
          <w:szCs w:val="22"/>
        </w:rPr>
      </w:pPr>
    </w:p>
    <w:p w14:paraId="4DBB5242" w14:textId="6CB0918C" w:rsidR="007D2B48" w:rsidRPr="006E1BBE" w:rsidRDefault="008C7FBA" w:rsidP="007D2B48">
      <w:pPr>
        <w:pStyle w:val="BodyText"/>
        <w:spacing w:after="0"/>
        <w:ind w:right="-1"/>
        <w:rPr>
          <w:rFonts w:ascii="Arial" w:hAnsi="Arial" w:cs="Arial"/>
          <w:color w:val="000000" w:themeColor="text1"/>
          <w:sz w:val="22"/>
          <w:szCs w:val="22"/>
        </w:rPr>
      </w:pPr>
      <w:r w:rsidRPr="006E1BBE">
        <w:rPr>
          <w:rFonts w:ascii="Arial" w:hAnsi="Arial" w:cs="Arial"/>
          <w:color w:val="000000" w:themeColor="text1"/>
          <w:sz w:val="22"/>
          <w:szCs w:val="22"/>
        </w:rPr>
        <w:t>Registration</w:t>
      </w:r>
      <w:r w:rsidR="00CF5F7F" w:rsidRPr="006E1BBE">
        <w:rPr>
          <w:rFonts w:ascii="Arial" w:hAnsi="Arial" w:cs="Arial"/>
          <w:color w:val="000000" w:themeColor="text1"/>
          <w:sz w:val="22"/>
          <w:szCs w:val="22"/>
        </w:rPr>
        <w:t xml:space="preserve"> </w:t>
      </w:r>
      <w:r w:rsidR="007D2B48" w:rsidRPr="006E1BBE">
        <w:rPr>
          <w:rFonts w:ascii="Arial" w:hAnsi="Arial" w:cs="Arial"/>
          <w:color w:val="000000" w:themeColor="text1"/>
          <w:sz w:val="22"/>
          <w:szCs w:val="22"/>
        </w:rPr>
        <w:t xml:space="preserve">is at the discretion of the </w:t>
      </w:r>
      <w:proofErr w:type="spellStart"/>
      <w:r w:rsidR="007D2B48" w:rsidRPr="006E1BBE">
        <w:rPr>
          <w:rFonts w:ascii="Arial" w:hAnsi="Arial" w:cs="Arial"/>
          <w:color w:val="000000" w:themeColor="text1"/>
          <w:sz w:val="22"/>
          <w:szCs w:val="22"/>
        </w:rPr>
        <w:t>centre</w:t>
      </w:r>
      <w:proofErr w:type="spellEnd"/>
      <w:r w:rsidR="004C716A" w:rsidRPr="006E1BBE">
        <w:rPr>
          <w:rFonts w:ascii="Arial" w:hAnsi="Arial" w:cs="Arial"/>
          <w:color w:val="000000" w:themeColor="text1"/>
          <w:sz w:val="22"/>
          <w:szCs w:val="22"/>
        </w:rPr>
        <w:t xml:space="preserve"> in </w:t>
      </w:r>
      <w:r w:rsidR="004E4B7D" w:rsidRPr="006E1BBE">
        <w:rPr>
          <w:rFonts w:ascii="Arial" w:hAnsi="Arial" w:cs="Arial"/>
          <w:color w:val="000000" w:themeColor="text1"/>
          <w:sz w:val="22"/>
          <w:szCs w:val="22"/>
        </w:rPr>
        <w:t>accordance</w:t>
      </w:r>
      <w:r w:rsidR="004C716A" w:rsidRPr="006E1BBE">
        <w:rPr>
          <w:rFonts w:ascii="Arial" w:hAnsi="Arial" w:cs="Arial"/>
          <w:color w:val="000000" w:themeColor="text1"/>
          <w:sz w:val="22"/>
          <w:szCs w:val="22"/>
        </w:rPr>
        <w:t xml:space="preserve"> with </w:t>
      </w:r>
      <w:r w:rsidR="004E4B7D" w:rsidRPr="006E1BBE">
        <w:rPr>
          <w:rFonts w:ascii="Arial" w:hAnsi="Arial" w:cs="Arial"/>
          <w:color w:val="000000" w:themeColor="text1"/>
          <w:sz w:val="22"/>
          <w:szCs w:val="22"/>
        </w:rPr>
        <w:t>equality</w:t>
      </w:r>
      <w:r w:rsidR="004C716A" w:rsidRPr="006E1BBE">
        <w:rPr>
          <w:rFonts w:ascii="Arial" w:hAnsi="Arial" w:cs="Arial"/>
          <w:color w:val="000000" w:themeColor="text1"/>
          <w:sz w:val="22"/>
          <w:szCs w:val="22"/>
        </w:rPr>
        <w:t xml:space="preserve"> legislation</w:t>
      </w:r>
      <w:r w:rsidR="00F137F4" w:rsidRPr="006E1BBE">
        <w:rPr>
          <w:rFonts w:ascii="Arial" w:hAnsi="Arial" w:cs="Arial"/>
          <w:color w:val="000000" w:themeColor="text1"/>
          <w:sz w:val="22"/>
          <w:szCs w:val="22"/>
        </w:rPr>
        <w:t xml:space="preserve"> and should be made on the </w:t>
      </w:r>
      <w:r w:rsidR="004B018B" w:rsidRPr="006E1BBE">
        <w:rPr>
          <w:rFonts w:ascii="Arial" w:hAnsi="Arial" w:cs="Arial"/>
          <w:color w:val="000000" w:themeColor="text1"/>
          <w:sz w:val="22"/>
          <w:szCs w:val="22"/>
        </w:rPr>
        <w:t>P</w:t>
      </w:r>
      <w:r w:rsidR="00F137F4" w:rsidRPr="006E1BBE">
        <w:rPr>
          <w:rFonts w:ascii="Arial" w:hAnsi="Arial" w:cs="Arial"/>
          <w:color w:val="000000" w:themeColor="text1"/>
          <w:sz w:val="22"/>
          <w:szCs w:val="22"/>
        </w:rPr>
        <w:t>ortal</w:t>
      </w:r>
      <w:r w:rsidR="00E24EA6" w:rsidRPr="006E1BBE">
        <w:rPr>
          <w:rFonts w:ascii="Arial" w:hAnsi="Arial" w:cs="Arial"/>
          <w:color w:val="000000" w:themeColor="text1"/>
          <w:sz w:val="22"/>
          <w:szCs w:val="22"/>
        </w:rPr>
        <w:t>.</w:t>
      </w:r>
    </w:p>
    <w:p w14:paraId="264F9DB2" w14:textId="77777777" w:rsidR="007D2B48" w:rsidRPr="006E1BBE" w:rsidRDefault="007D2B48" w:rsidP="007D2B48">
      <w:pPr>
        <w:pStyle w:val="BodyText"/>
        <w:spacing w:after="0"/>
        <w:ind w:right="-1"/>
        <w:rPr>
          <w:rFonts w:ascii="Arial" w:hAnsi="Arial" w:cs="Arial"/>
          <w:color w:val="000000" w:themeColor="text1"/>
          <w:sz w:val="22"/>
          <w:szCs w:val="22"/>
          <w:highlight w:val="yellow"/>
        </w:rPr>
      </w:pPr>
    </w:p>
    <w:p w14:paraId="576188D5" w14:textId="233091D3" w:rsidR="007D2B48" w:rsidRPr="006A74E8" w:rsidRDefault="00943B4A" w:rsidP="007D2B48">
      <w:pPr>
        <w:pStyle w:val="BodyText"/>
        <w:spacing w:after="0"/>
        <w:rPr>
          <w:rFonts w:ascii="Arial" w:hAnsi="Arial" w:cs="Arial"/>
          <w:sz w:val="22"/>
          <w:szCs w:val="22"/>
        </w:rPr>
      </w:pPr>
      <w:r w:rsidRPr="006A74E8">
        <w:rPr>
          <w:rFonts w:ascii="Arial" w:hAnsi="Arial" w:cs="Arial"/>
          <w:sz w:val="22"/>
          <w:szCs w:val="22"/>
        </w:rPr>
        <w:t xml:space="preserve">Learners </w:t>
      </w:r>
      <w:r w:rsidR="0010089D" w:rsidRPr="006A74E8">
        <w:rPr>
          <w:rFonts w:ascii="Arial" w:hAnsi="Arial" w:cs="Arial"/>
          <w:sz w:val="22"/>
          <w:szCs w:val="22"/>
        </w:rPr>
        <w:t>must</w:t>
      </w:r>
      <w:r w:rsidR="002E0FBB" w:rsidRPr="006A74E8">
        <w:rPr>
          <w:rFonts w:ascii="Arial" w:hAnsi="Arial" w:cs="Arial"/>
          <w:sz w:val="22"/>
          <w:szCs w:val="22"/>
        </w:rPr>
        <w:t xml:space="preserve"> already have prior</w:t>
      </w:r>
      <w:r w:rsidR="0010089D" w:rsidRPr="006A74E8">
        <w:rPr>
          <w:rFonts w:ascii="Arial" w:hAnsi="Arial" w:cs="Arial"/>
          <w:sz w:val="22"/>
          <w:szCs w:val="22"/>
        </w:rPr>
        <w:t xml:space="preserve"> </w:t>
      </w:r>
      <w:r w:rsidR="0007320F" w:rsidRPr="006A74E8">
        <w:rPr>
          <w:rFonts w:ascii="Arial" w:hAnsi="Arial" w:cs="Arial"/>
          <w:sz w:val="22"/>
          <w:szCs w:val="22"/>
        </w:rPr>
        <w:t xml:space="preserve">core knowledge and skills within the </w:t>
      </w:r>
      <w:r w:rsidR="00023F27" w:rsidRPr="006A74E8">
        <w:rPr>
          <w:rFonts w:ascii="Arial" w:hAnsi="Arial" w:cs="Arial"/>
          <w:sz w:val="22"/>
          <w:szCs w:val="22"/>
        </w:rPr>
        <w:t>Early Years Sector</w:t>
      </w:r>
      <w:r w:rsidR="008216BA" w:rsidRPr="006A74E8">
        <w:rPr>
          <w:rFonts w:ascii="Arial" w:hAnsi="Arial" w:cs="Arial"/>
          <w:sz w:val="22"/>
          <w:szCs w:val="22"/>
        </w:rPr>
        <w:t xml:space="preserve"> to study this qualification.</w:t>
      </w:r>
      <w:r w:rsidR="00023F27" w:rsidRPr="006A74E8">
        <w:rPr>
          <w:rFonts w:ascii="Arial" w:hAnsi="Arial" w:cs="Arial"/>
          <w:sz w:val="22"/>
          <w:szCs w:val="22"/>
        </w:rPr>
        <w:t xml:space="preserve"> </w:t>
      </w:r>
      <w:r w:rsidR="002E0FBB" w:rsidRPr="006A74E8">
        <w:rPr>
          <w:rFonts w:ascii="Arial" w:hAnsi="Arial" w:cs="Arial"/>
          <w:sz w:val="22"/>
          <w:szCs w:val="22"/>
        </w:rPr>
        <w:t xml:space="preserve"> </w:t>
      </w:r>
    </w:p>
    <w:p w14:paraId="53CB450B" w14:textId="77777777" w:rsidR="007D2B48" w:rsidRPr="006E1BBE" w:rsidRDefault="007D2B48" w:rsidP="007D2B48">
      <w:pPr>
        <w:pStyle w:val="BodyText"/>
        <w:spacing w:after="0"/>
        <w:ind w:right="-1"/>
        <w:rPr>
          <w:rFonts w:ascii="Arial" w:hAnsi="Arial" w:cs="Arial"/>
          <w:color w:val="000000" w:themeColor="text1"/>
          <w:sz w:val="22"/>
          <w:szCs w:val="22"/>
        </w:rPr>
      </w:pPr>
    </w:p>
    <w:p w14:paraId="3824A5E4" w14:textId="624055D4" w:rsidR="007D2B48" w:rsidRPr="006E1BBE" w:rsidRDefault="007D2B48" w:rsidP="007D2B48">
      <w:pPr>
        <w:rPr>
          <w:rFonts w:cs="Arial"/>
          <w:color w:val="000000" w:themeColor="text1"/>
        </w:rPr>
      </w:pPr>
      <w:r w:rsidRPr="006E1BBE">
        <w:rPr>
          <w:rFonts w:cs="Arial"/>
          <w:color w:val="000000" w:themeColor="text1"/>
        </w:rPr>
        <w:t xml:space="preserve">Centres are responsible for ensuring that </w:t>
      </w:r>
      <w:r w:rsidR="003469D8" w:rsidRPr="006E1BBE">
        <w:rPr>
          <w:rFonts w:cs="Arial"/>
          <w:color w:val="000000" w:themeColor="text1"/>
        </w:rPr>
        <w:t xml:space="preserve">all </w:t>
      </w:r>
      <w:r w:rsidRPr="006E1BBE">
        <w:rPr>
          <w:rFonts w:cs="Arial"/>
          <w:color w:val="000000" w:themeColor="text1"/>
        </w:rPr>
        <w:t xml:space="preserve">learners </w:t>
      </w:r>
      <w:proofErr w:type="gramStart"/>
      <w:r w:rsidRPr="006E1BBE">
        <w:rPr>
          <w:rFonts w:cs="Arial"/>
          <w:color w:val="000000" w:themeColor="text1"/>
        </w:rPr>
        <w:t xml:space="preserve">are </w:t>
      </w:r>
      <w:r w:rsidR="00FE64A7" w:rsidRPr="006E1BBE">
        <w:rPr>
          <w:rFonts w:cs="Arial"/>
          <w:color w:val="000000" w:themeColor="text1"/>
        </w:rPr>
        <w:t>capable</w:t>
      </w:r>
      <w:r w:rsidRPr="006E1BBE">
        <w:rPr>
          <w:rFonts w:cs="Arial"/>
          <w:color w:val="000000" w:themeColor="text1"/>
        </w:rPr>
        <w:t xml:space="preserve"> of </w:t>
      </w:r>
      <w:r w:rsidR="00473A5A" w:rsidRPr="006E1BBE">
        <w:rPr>
          <w:rFonts w:cs="Arial"/>
          <w:color w:val="000000" w:themeColor="text1"/>
        </w:rPr>
        <w:t>achieving</w:t>
      </w:r>
      <w:proofErr w:type="gramEnd"/>
      <w:r w:rsidRPr="006E1BBE">
        <w:rPr>
          <w:rFonts w:cs="Arial"/>
          <w:color w:val="000000" w:themeColor="text1"/>
        </w:rPr>
        <w:t xml:space="preserve"> the </w:t>
      </w:r>
      <w:r w:rsidR="009074D5" w:rsidRPr="006E1BBE">
        <w:rPr>
          <w:rFonts w:cs="Arial"/>
          <w:color w:val="000000" w:themeColor="text1"/>
        </w:rPr>
        <w:t>l</w:t>
      </w:r>
      <w:r w:rsidRPr="006E1BBE">
        <w:rPr>
          <w:rFonts w:cs="Arial"/>
          <w:color w:val="000000" w:themeColor="text1"/>
        </w:rPr>
        <w:t xml:space="preserve">earning </w:t>
      </w:r>
      <w:r w:rsidR="009074D5" w:rsidRPr="006E1BBE">
        <w:rPr>
          <w:rFonts w:cs="Arial"/>
          <w:color w:val="000000" w:themeColor="text1"/>
        </w:rPr>
        <w:t>o</w:t>
      </w:r>
      <w:r w:rsidRPr="006E1BBE">
        <w:rPr>
          <w:rFonts w:cs="Arial"/>
          <w:color w:val="000000" w:themeColor="text1"/>
        </w:rPr>
        <w:t xml:space="preserve">utcomes </w:t>
      </w:r>
      <w:r w:rsidR="007019CA" w:rsidRPr="006E1BBE">
        <w:rPr>
          <w:rFonts w:cs="Arial"/>
          <w:color w:val="000000" w:themeColor="text1"/>
        </w:rPr>
        <w:t>(L</w:t>
      </w:r>
      <w:r w:rsidR="00FE155A" w:rsidRPr="006E1BBE">
        <w:rPr>
          <w:rFonts w:cs="Arial"/>
          <w:color w:val="000000" w:themeColor="text1"/>
        </w:rPr>
        <w:t xml:space="preserve">Os) </w:t>
      </w:r>
      <w:r w:rsidRPr="006E1BBE">
        <w:rPr>
          <w:rFonts w:cs="Arial"/>
          <w:color w:val="000000" w:themeColor="text1"/>
        </w:rPr>
        <w:t>and comply</w:t>
      </w:r>
      <w:r w:rsidR="00FE64A7" w:rsidRPr="006E1BBE">
        <w:rPr>
          <w:rFonts w:cs="Arial"/>
          <w:color w:val="000000" w:themeColor="text1"/>
        </w:rPr>
        <w:t>ing</w:t>
      </w:r>
      <w:r w:rsidRPr="006E1BBE">
        <w:rPr>
          <w:rFonts w:cs="Arial"/>
          <w:color w:val="000000" w:themeColor="text1"/>
        </w:rPr>
        <w:t xml:space="preserve"> with the relevant literacy, numeracy and health and safety </w:t>
      </w:r>
      <w:r w:rsidR="0007139F" w:rsidRPr="006E1BBE">
        <w:rPr>
          <w:rFonts w:cs="Arial"/>
          <w:color w:val="000000" w:themeColor="text1"/>
        </w:rPr>
        <w:t>requirements</w:t>
      </w:r>
      <w:r w:rsidRPr="006E1BBE">
        <w:rPr>
          <w:rFonts w:cs="Arial"/>
          <w:color w:val="000000" w:themeColor="text1"/>
        </w:rPr>
        <w:t>.</w:t>
      </w:r>
    </w:p>
    <w:p w14:paraId="70FCEF12" w14:textId="77777777" w:rsidR="007D2B48" w:rsidRPr="006E1BBE" w:rsidRDefault="007D2B48" w:rsidP="007D2B48">
      <w:pPr>
        <w:pStyle w:val="BodyText"/>
        <w:spacing w:after="0"/>
        <w:rPr>
          <w:rFonts w:ascii="Arial" w:hAnsi="Arial" w:cs="Arial"/>
          <w:color w:val="000000" w:themeColor="text1"/>
          <w:sz w:val="22"/>
          <w:szCs w:val="22"/>
        </w:rPr>
      </w:pPr>
    </w:p>
    <w:p w14:paraId="326C7E2D" w14:textId="62A6CCDA" w:rsidR="007D2B48" w:rsidRPr="006E1BBE" w:rsidRDefault="007D2B48" w:rsidP="007D2B48">
      <w:pPr>
        <w:pStyle w:val="BodyText"/>
        <w:spacing w:after="0"/>
        <w:rPr>
          <w:rFonts w:ascii="Arial" w:hAnsi="Arial" w:cs="Arial"/>
          <w:color w:val="000000" w:themeColor="text1"/>
          <w:sz w:val="22"/>
          <w:szCs w:val="22"/>
        </w:rPr>
      </w:pPr>
      <w:r w:rsidRPr="006E1BBE">
        <w:rPr>
          <w:rFonts w:ascii="Arial" w:hAnsi="Arial" w:cs="Arial"/>
          <w:color w:val="000000" w:themeColor="text1"/>
          <w:sz w:val="22"/>
          <w:szCs w:val="22"/>
        </w:rPr>
        <w:lastRenderedPageBreak/>
        <w:t>Learners registered on this qualification should not undertake another qualification at the same level</w:t>
      </w:r>
      <w:r w:rsidR="006B356C" w:rsidRPr="006E1BBE">
        <w:rPr>
          <w:rFonts w:ascii="Arial" w:hAnsi="Arial" w:cs="Arial"/>
          <w:color w:val="000000" w:themeColor="text1"/>
          <w:sz w:val="22"/>
          <w:szCs w:val="22"/>
        </w:rPr>
        <w:t>,</w:t>
      </w:r>
      <w:r w:rsidR="003E48ED" w:rsidRPr="006E1BBE">
        <w:rPr>
          <w:rFonts w:ascii="Arial" w:hAnsi="Arial" w:cs="Arial"/>
          <w:color w:val="000000" w:themeColor="text1"/>
          <w:sz w:val="22"/>
          <w:szCs w:val="22"/>
        </w:rPr>
        <w:t xml:space="preserve"> or</w:t>
      </w:r>
      <w:r w:rsidRPr="006E1BBE">
        <w:rPr>
          <w:rFonts w:ascii="Arial" w:hAnsi="Arial" w:cs="Arial"/>
          <w:color w:val="000000" w:themeColor="text1"/>
          <w:sz w:val="22"/>
          <w:szCs w:val="22"/>
        </w:rPr>
        <w:t xml:space="preserve"> with the same</w:t>
      </w:r>
      <w:r w:rsidR="006B356C" w:rsidRPr="006E1BBE">
        <w:rPr>
          <w:rFonts w:ascii="Arial" w:hAnsi="Arial" w:cs="Arial"/>
          <w:color w:val="000000" w:themeColor="text1"/>
          <w:sz w:val="22"/>
          <w:szCs w:val="22"/>
        </w:rPr>
        <w:t>/</w:t>
      </w:r>
      <w:r w:rsidRPr="006E1BBE">
        <w:rPr>
          <w:rFonts w:ascii="Arial" w:hAnsi="Arial" w:cs="Arial"/>
          <w:color w:val="000000" w:themeColor="text1"/>
          <w:sz w:val="22"/>
          <w:szCs w:val="22"/>
        </w:rPr>
        <w:t>a similar title, as duplication of learning may affect funding eligibility.</w:t>
      </w:r>
    </w:p>
    <w:p w14:paraId="58897EF0" w14:textId="1F1F1654" w:rsidR="007D2B48" w:rsidRPr="006E1BBE" w:rsidRDefault="007D2B48" w:rsidP="004513EC">
      <w:pPr>
        <w:rPr>
          <w:rFonts w:cs="Arial"/>
          <w:color w:val="000000" w:themeColor="text1"/>
        </w:rPr>
      </w:pPr>
    </w:p>
    <w:p w14:paraId="04A7615E" w14:textId="28B3FC7A" w:rsidR="006E3CD0" w:rsidRPr="006E1BBE" w:rsidRDefault="006E3CD0" w:rsidP="008D15E3">
      <w:pPr>
        <w:pStyle w:val="Heading2"/>
        <w:rPr>
          <w:highlight w:val="yellow"/>
        </w:rPr>
      </w:pPr>
      <w:bookmarkStart w:id="7" w:name="_Toc173319270"/>
      <w:r w:rsidRPr="006E1BBE">
        <w:t>Achieving this qualification</w:t>
      </w:r>
      <w:bookmarkEnd w:id="7"/>
    </w:p>
    <w:p w14:paraId="244EFE76" w14:textId="77777777" w:rsidR="006E3CD0" w:rsidRPr="006E1BBE" w:rsidRDefault="006E3CD0" w:rsidP="006E3CD0">
      <w:pPr>
        <w:pStyle w:val="SubsectionHeading"/>
        <w:spacing w:after="0" w:line="240" w:lineRule="auto"/>
        <w:ind w:right="-1"/>
        <w:rPr>
          <w:highlight w:val="yellow"/>
        </w:rPr>
      </w:pPr>
    </w:p>
    <w:p w14:paraId="5747369F" w14:textId="7FB2016C" w:rsidR="006E3CD0" w:rsidRPr="006E1BBE" w:rsidRDefault="006E3CD0" w:rsidP="006E3CD0">
      <w:pPr>
        <w:ind w:right="-1"/>
        <w:rPr>
          <w:rFonts w:eastAsia="Times New Roman" w:cs="Arial"/>
          <w:color w:val="000000" w:themeColor="text1"/>
        </w:rPr>
      </w:pPr>
      <w:r w:rsidRPr="006E1BBE">
        <w:rPr>
          <w:rFonts w:eastAsia="Times New Roman" w:cs="Arial"/>
          <w:color w:val="000000" w:themeColor="text1"/>
        </w:rPr>
        <w:t>To be awarded this qualification</w:t>
      </w:r>
      <w:r w:rsidR="0069795B" w:rsidRPr="006E1BBE">
        <w:rPr>
          <w:rFonts w:eastAsia="Times New Roman" w:cs="Arial"/>
          <w:color w:val="000000" w:themeColor="text1"/>
        </w:rPr>
        <w:t xml:space="preserve"> </w:t>
      </w:r>
      <w:r w:rsidRPr="006E1BBE">
        <w:rPr>
          <w:rFonts w:eastAsia="Times New Roman" w:cs="Arial"/>
          <w:color w:val="000000" w:themeColor="text1"/>
        </w:rPr>
        <w:t xml:space="preserve">learners are required to successfully achieve </w:t>
      </w:r>
      <w:r w:rsidR="00611772" w:rsidRPr="006E1BBE">
        <w:rPr>
          <w:rFonts w:eastAsia="Times New Roman" w:cs="Arial"/>
          <w:color w:val="000000" w:themeColor="text1"/>
        </w:rPr>
        <w:t>two</w:t>
      </w:r>
      <w:r w:rsidR="0069795B" w:rsidRPr="006E1BBE">
        <w:rPr>
          <w:rFonts w:eastAsia="Times New Roman" w:cs="Arial"/>
          <w:color w:val="000000" w:themeColor="text1"/>
        </w:rPr>
        <w:t xml:space="preserve"> </w:t>
      </w:r>
      <w:r w:rsidRPr="006E1BBE">
        <w:rPr>
          <w:rFonts w:eastAsia="Times New Roman" w:cs="Arial"/>
          <w:color w:val="000000" w:themeColor="text1"/>
        </w:rPr>
        <w:t>mandatory units</w:t>
      </w:r>
      <w:r w:rsidR="0069795B" w:rsidRPr="006E1BBE">
        <w:rPr>
          <w:rFonts w:eastAsia="Times New Roman" w:cs="Arial"/>
          <w:color w:val="000000" w:themeColor="text1"/>
        </w:rPr>
        <w:t>.</w:t>
      </w:r>
    </w:p>
    <w:p w14:paraId="6207641A" w14:textId="77777777" w:rsidR="006E3CD0" w:rsidRPr="006E1BBE" w:rsidRDefault="006E3CD0" w:rsidP="006E3CD0">
      <w:pPr>
        <w:ind w:right="-1"/>
        <w:rPr>
          <w:rFonts w:eastAsia="Times New Roman" w:cs="Arial"/>
          <w:color w:val="000000" w:themeColor="text1"/>
        </w:rPr>
      </w:pPr>
    </w:p>
    <w:p w14:paraId="2C8CF1B8" w14:textId="0B4021A3" w:rsidR="006E3CD0" w:rsidRPr="006E1BBE" w:rsidRDefault="006E3CD0" w:rsidP="006E3CD0">
      <w:pPr>
        <w:rPr>
          <w:rFonts w:cs="Arial"/>
          <w:color w:val="000000" w:themeColor="text1"/>
        </w:rPr>
      </w:pPr>
      <w:r w:rsidRPr="006E1BBE">
        <w:rPr>
          <w:rFonts w:cs="Arial"/>
          <w:color w:val="000000" w:themeColor="text1"/>
        </w:rPr>
        <w:t xml:space="preserve">Please refer to the list of units </w:t>
      </w:r>
      <w:r w:rsidR="006C6728" w:rsidRPr="006E1BBE">
        <w:rPr>
          <w:rFonts w:cs="Arial"/>
          <w:color w:val="000000" w:themeColor="text1"/>
        </w:rPr>
        <w:t xml:space="preserve">in </w:t>
      </w:r>
      <w:r w:rsidR="00AF0658" w:rsidRPr="006E1BBE">
        <w:rPr>
          <w:rFonts w:cs="Arial"/>
          <w:color w:val="000000" w:themeColor="text1"/>
        </w:rPr>
        <w:t>a</w:t>
      </w:r>
      <w:r w:rsidR="006C6728" w:rsidRPr="006E1BBE">
        <w:rPr>
          <w:rFonts w:cs="Arial"/>
          <w:color w:val="000000" w:themeColor="text1"/>
        </w:rPr>
        <w:t>ppendix A</w:t>
      </w:r>
      <w:r w:rsidRPr="006E1BBE">
        <w:rPr>
          <w:rFonts w:cs="Arial"/>
          <w:color w:val="000000" w:themeColor="text1"/>
        </w:rPr>
        <w:t xml:space="preserve"> or the unit summaries in section 2 for further information.</w:t>
      </w:r>
    </w:p>
    <w:p w14:paraId="3621DEDC" w14:textId="77777777" w:rsidR="006E3CD0" w:rsidRPr="006E1BBE" w:rsidRDefault="006E3CD0" w:rsidP="006E3CD0">
      <w:pPr>
        <w:rPr>
          <w:rFonts w:cs="Arial"/>
          <w:color w:val="000000" w:themeColor="text1"/>
        </w:rPr>
      </w:pPr>
    </w:p>
    <w:p w14:paraId="4C6F6E8B" w14:textId="3545C10A" w:rsidR="006E3CD0" w:rsidRPr="006E1BBE" w:rsidRDefault="006E3CD0" w:rsidP="006E3CD0">
      <w:pPr>
        <w:rPr>
          <w:rFonts w:eastAsia="Times New Roman" w:cs="Arial"/>
          <w:color w:val="000000" w:themeColor="text1"/>
        </w:rPr>
      </w:pPr>
      <w:r w:rsidRPr="006E1BBE">
        <w:rPr>
          <w:rFonts w:eastAsia="Times New Roman" w:cs="Arial"/>
          <w:color w:val="000000" w:themeColor="text1"/>
        </w:rPr>
        <w:t xml:space="preserve">To achieve this qualification, learners must successfully demonstrate their achievement of all </w:t>
      </w:r>
      <w:r w:rsidR="00FE155A" w:rsidRPr="006E1BBE">
        <w:rPr>
          <w:rFonts w:eastAsia="Times New Roman" w:cs="Arial"/>
          <w:color w:val="000000" w:themeColor="text1"/>
        </w:rPr>
        <w:t>LOs</w:t>
      </w:r>
      <w:r w:rsidRPr="006E1BBE">
        <w:rPr>
          <w:rFonts w:eastAsia="Times New Roman" w:cs="Arial"/>
          <w:color w:val="000000" w:themeColor="text1"/>
        </w:rPr>
        <w:t xml:space="preserve"> of the units as detailed in this </w:t>
      </w:r>
      <w:r w:rsidR="00FC0CAB" w:rsidRPr="006E1BBE">
        <w:rPr>
          <w:rFonts w:eastAsia="Times New Roman" w:cs="Arial"/>
          <w:color w:val="000000" w:themeColor="text1"/>
        </w:rPr>
        <w:t>q</w:t>
      </w:r>
      <w:r w:rsidRPr="006E1BBE">
        <w:rPr>
          <w:rFonts w:eastAsia="Times New Roman" w:cs="Arial"/>
          <w:color w:val="000000" w:themeColor="text1"/>
        </w:rPr>
        <w:t xml:space="preserve">ualification </w:t>
      </w:r>
      <w:r w:rsidR="00FC0CAB" w:rsidRPr="006E1BBE">
        <w:rPr>
          <w:rFonts w:eastAsia="Times New Roman" w:cs="Arial"/>
          <w:color w:val="000000" w:themeColor="text1"/>
        </w:rPr>
        <w:t>s</w:t>
      </w:r>
      <w:r w:rsidRPr="006E1BBE">
        <w:rPr>
          <w:rFonts w:eastAsia="Times New Roman" w:cs="Arial"/>
          <w:color w:val="000000" w:themeColor="text1"/>
        </w:rPr>
        <w:t>pecification. A partial certificate may be requested for learners who do not achieve the full qualification but have achieved at least one whole unit</w:t>
      </w:r>
      <w:r w:rsidR="006B1385" w:rsidRPr="006E1BBE">
        <w:rPr>
          <w:rFonts w:eastAsia="Times New Roman" w:cs="Arial"/>
          <w:color w:val="000000" w:themeColor="text1"/>
        </w:rPr>
        <w:t>;</w:t>
      </w:r>
      <w:r w:rsidR="00303D7C" w:rsidRPr="006E1BBE">
        <w:rPr>
          <w:rFonts w:eastAsia="Times New Roman" w:cs="Arial"/>
          <w:color w:val="000000" w:themeColor="text1"/>
        </w:rPr>
        <w:t xml:space="preserve"> partial </w:t>
      </w:r>
      <w:r w:rsidR="00AB03DB" w:rsidRPr="006E1BBE">
        <w:rPr>
          <w:rFonts w:eastAsia="Times New Roman" w:cs="Arial"/>
          <w:color w:val="000000" w:themeColor="text1"/>
        </w:rPr>
        <w:t xml:space="preserve">achievement </w:t>
      </w:r>
      <w:r w:rsidR="00303D7C" w:rsidRPr="006E1BBE">
        <w:rPr>
          <w:rFonts w:eastAsia="Times New Roman" w:cs="Arial"/>
          <w:color w:val="000000" w:themeColor="text1"/>
        </w:rPr>
        <w:t xml:space="preserve">certificate fees can be found in the fees and pricing document </w:t>
      </w:r>
      <w:r w:rsidR="00FF471A" w:rsidRPr="006E1BBE">
        <w:rPr>
          <w:rFonts w:eastAsia="Times New Roman" w:cs="Arial"/>
          <w:color w:val="000000" w:themeColor="text1"/>
        </w:rPr>
        <w:t>on</w:t>
      </w:r>
      <w:r w:rsidR="00BF18E9" w:rsidRPr="006E1BBE">
        <w:rPr>
          <w:rFonts w:eastAsia="Times New Roman" w:cs="Arial"/>
          <w:color w:val="000000" w:themeColor="text1"/>
        </w:rPr>
        <w:t xml:space="preserve"> the</w:t>
      </w:r>
      <w:r w:rsidR="00303D7C" w:rsidRPr="006E1BBE">
        <w:rPr>
          <w:rFonts w:eastAsia="Times New Roman" w:cs="Arial"/>
          <w:color w:val="000000" w:themeColor="text1"/>
        </w:rPr>
        <w:t xml:space="preserve"> NCFE website.</w:t>
      </w:r>
    </w:p>
    <w:p w14:paraId="69F0B56B" w14:textId="77777777" w:rsidR="006E3CD0" w:rsidRPr="006E1BBE" w:rsidRDefault="006E3CD0" w:rsidP="006E3CD0">
      <w:pPr>
        <w:rPr>
          <w:rFonts w:eastAsia="Times New Roman" w:cs="Arial"/>
          <w:color w:val="000000" w:themeColor="text1"/>
        </w:rPr>
      </w:pPr>
    </w:p>
    <w:p w14:paraId="70A55566" w14:textId="25987693" w:rsidR="006E3CD0" w:rsidRPr="000A0ED4" w:rsidRDefault="006E3CD0" w:rsidP="006E1BBE">
      <w:pPr>
        <w:pStyle w:val="Heading2"/>
        <w:rPr>
          <w:rFonts w:eastAsia="Cambria"/>
          <w:lang w:val="en-US"/>
        </w:rPr>
      </w:pPr>
      <w:bookmarkStart w:id="8" w:name="_Toc173319271"/>
      <w:r w:rsidRPr="005F7E13">
        <w:t>Progression</w:t>
      </w:r>
      <w:bookmarkEnd w:id="8"/>
      <w:r w:rsidRPr="000A0ED4">
        <w:rPr>
          <w:rFonts w:eastAsia="Cambria"/>
          <w:lang w:val="en-US"/>
        </w:rPr>
        <w:t xml:space="preserve"> </w:t>
      </w:r>
    </w:p>
    <w:p w14:paraId="11CA1BF3" w14:textId="77777777" w:rsidR="006E3CD0" w:rsidRPr="006E1BBE" w:rsidRDefault="006E3CD0" w:rsidP="006E3CD0">
      <w:pPr>
        <w:rPr>
          <w:rFonts w:eastAsia="Cambria" w:cs="Arial"/>
          <w:color w:val="000000" w:themeColor="text1"/>
          <w:lang w:val="en-US"/>
        </w:rPr>
      </w:pPr>
    </w:p>
    <w:p w14:paraId="7A74C151" w14:textId="4079F7C5" w:rsidR="001B558D" w:rsidRPr="006E1BBE" w:rsidRDefault="001B558D" w:rsidP="00F267ED">
      <w:pPr>
        <w:ind w:right="-1"/>
        <w:rPr>
          <w:rFonts w:cs="Arial"/>
          <w:color w:val="000000" w:themeColor="text1"/>
        </w:rPr>
      </w:pPr>
      <w:r w:rsidRPr="006E1BBE">
        <w:rPr>
          <w:rFonts w:cs="Arial"/>
          <w:color w:val="000000" w:themeColor="text1"/>
        </w:rPr>
        <w:t>Learners who achieve this qualification could progress to the following:</w:t>
      </w:r>
    </w:p>
    <w:p w14:paraId="69A5B01E" w14:textId="77777777" w:rsidR="00477688" w:rsidRPr="006E1BBE" w:rsidRDefault="00477688" w:rsidP="00F267ED">
      <w:pPr>
        <w:ind w:right="-1"/>
        <w:rPr>
          <w:rFonts w:cs="Arial"/>
          <w:color w:val="000000" w:themeColor="text1"/>
        </w:rPr>
      </w:pPr>
    </w:p>
    <w:p w14:paraId="6C293802" w14:textId="2229FEAE" w:rsidR="001B558D" w:rsidRPr="006E1BBE" w:rsidRDefault="00CE4451" w:rsidP="0057395B">
      <w:pPr>
        <w:pStyle w:val="NCFE-Bullet-Short"/>
        <w:rPr>
          <w:color w:val="000000" w:themeColor="text1"/>
        </w:rPr>
      </w:pPr>
      <w:r w:rsidRPr="005F7E13">
        <w:rPr>
          <w:color w:val="000000" w:themeColor="text1"/>
        </w:rPr>
        <w:t>e</w:t>
      </w:r>
      <w:r w:rsidR="001B558D" w:rsidRPr="006E1BBE">
        <w:rPr>
          <w:color w:val="000000" w:themeColor="text1"/>
        </w:rPr>
        <w:t>mployment</w:t>
      </w:r>
      <w:r w:rsidR="006D293E" w:rsidRPr="006E1BBE">
        <w:rPr>
          <w:color w:val="000000" w:themeColor="text1"/>
        </w:rPr>
        <w:t>:</w:t>
      </w:r>
      <w:r w:rsidR="001B558D" w:rsidRPr="006E1BBE">
        <w:rPr>
          <w:color w:val="000000" w:themeColor="text1"/>
        </w:rPr>
        <w:t xml:space="preserve"> </w:t>
      </w:r>
    </w:p>
    <w:p w14:paraId="0456A109" w14:textId="6F011C2F" w:rsidR="001B558D" w:rsidRPr="006E1BBE" w:rsidRDefault="006D293E" w:rsidP="00066C97">
      <w:pPr>
        <w:pStyle w:val="NCFE-Bullet-Short"/>
        <w:numPr>
          <w:ilvl w:val="1"/>
          <w:numId w:val="28"/>
        </w:numPr>
        <w:rPr>
          <w:color w:val="000000" w:themeColor="text1"/>
        </w:rPr>
      </w:pPr>
      <w:r w:rsidRPr="006E1BBE">
        <w:rPr>
          <w:color w:val="000000" w:themeColor="text1"/>
        </w:rPr>
        <w:t>l</w:t>
      </w:r>
      <w:r w:rsidR="00F926E9" w:rsidRPr="006E1BBE">
        <w:rPr>
          <w:color w:val="000000" w:themeColor="text1"/>
        </w:rPr>
        <w:t xml:space="preserve">earners could go on to champion neuroscience in an </w:t>
      </w:r>
      <w:proofErr w:type="gramStart"/>
      <w:r w:rsidR="00F926E9" w:rsidRPr="006E1BBE">
        <w:rPr>
          <w:color w:val="000000" w:themeColor="text1"/>
        </w:rPr>
        <w:t>early years</w:t>
      </w:r>
      <w:proofErr w:type="gramEnd"/>
      <w:r w:rsidR="00F926E9" w:rsidRPr="006E1BBE">
        <w:rPr>
          <w:color w:val="000000" w:themeColor="text1"/>
        </w:rPr>
        <w:t xml:space="preserve"> setting from an informed position </w:t>
      </w:r>
    </w:p>
    <w:p w14:paraId="3C69D1BD" w14:textId="7CF11E79" w:rsidR="00034475" w:rsidRPr="006E1BBE" w:rsidRDefault="00F85A09" w:rsidP="00F267ED">
      <w:pPr>
        <w:pStyle w:val="NCFE-Bullet-Short"/>
        <w:rPr>
          <w:color w:val="000000" w:themeColor="text1"/>
          <w:lang w:val="en-US"/>
        </w:rPr>
      </w:pPr>
      <w:r w:rsidRPr="006E1BBE">
        <w:rPr>
          <w:color w:val="000000" w:themeColor="text1"/>
          <w:lang w:val="en-US"/>
        </w:rPr>
        <w:t>f</w:t>
      </w:r>
      <w:r w:rsidR="00AA4F74" w:rsidRPr="006E1BBE">
        <w:rPr>
          <w:color w:val="000000" w:themeColor="text1"/>
          <w:lang w:val="en-US"/>
        </w:rPr>
        <w:t xml:space="preserve">urther </w:t>
      </w:r>
      <w:r w:rsidRPr="006E1BBE">
        <w:rPr>
          <w:color w:val="000000" w:themeColor="text1"/>
          <w:lang w:val="en-US"/>
        </w:rPr>
        <w:t>e</w:t>
      </w:r>
      <w:r w:rsidR="00034475" w:rsidRPr="006E1BBE">
        <w:rPr>
          <w:color w:val="000000" w:themeColor="text1"/>
          <w:lang w:val="en-US"/>
        </w:rPr>
        <w:t>ducation:</w:t>
      </w:r>
    </w:p>
    <w:p w14:paraId="4B3EB2CC" w14:textId="34E68154" w:rsidR="00F267ED" w:rsidRPr="006E1BBE" w:rsidRDefault="007600CB" w:rsidP="00066C97">
      <w:pPr>
        <w:pStyle w:val="NCFE-Bullet-Short"/>
        <w:numPr>
          <w:ilvl w:val="1"/>
          <w:numId w:val="28"/>
        </w:numPr>
        <w:rPr>
          <w:color w:val="000000" w:themeColor="text1"/>
          <w:lang w:val="en-US"/>
        </w:rPr>
      </w:pPr>
      <w:bookmarkStart w:id="9" w:name="_Hlk145667780"/>
      <w:r w:rsidRPr="006E1BBE">
        <w:rPr>
          <w:color w:val="000000" w:themeColor="text1"/>
          <w:lang w:val="en-US"/>
        </w:rPr>
        <w:t xml:space="preserve">NCFE CACHE </w:t>
      </w:r>
      <w:r w:rsidR="00733477" w:rsidRPr="006E1BBE">
        <w:rPr>
          <w:color w:val="000000" w:themeColor="text1"/>
          <w:lang w:val="en-US"/>
        </w:rPr>
        <w:t xml:space="preserve">Level 3 Diploma </w:t>
      </w:r>
      <w:r w:rsidR="00AA5EAE" w:rsidRPr="006E1BBE">
        <w:rPr>
          <w:color w:val="000000" w:themeColor="text1"/>
          <w:lang w:val="en-US"/>
        </w:rPr>
        <w:t xml:space="preserve">in </w:t>
      </w:r>
      <w:r w:rsidR="00733477" w:rsidRPr="006E1BBE">
        <w:rPr>
          <w:color w:val="000000" w:themeColor="text1"/>
          <w:lang w:val="en-US"/>
        </w:rPr>
        <w:t xml:space="preserve">Early Years </w:t>
      </w:r>
      <w:r w:rsidR="00AA5EAE" w:rsidRPr="006E1BBE">
        <w:rPr>
          <w:color w:val="000000" w:themeColor="text1"/>
          <w:lang w:val="en-US"/>
        </w:rPr>
        <w:t>Education and Care (Early Years</w:t>
      </w:r>
      <w:r w:rsidR="00054892" w:rsidRPr="006E1BBE">
        <w:rPr>
          <w:color w:val="000000" w:themeColor="text1"/>
          <w:lang w:val="en-US"/>
        </w:rPr>
        <w:t xml:space="preserve"> </w:t>
      </w:r>
      <w:r w:rsidR="00733477" w:rsidRPr="006E1BBE">
        <w:rPr>
          <w:color w:val="000000" w:themeColor="text1"/>
          <w:lang w:val="en-US"/>
        </w:rPr>
        <w:t>Educator</w:t>
      </w:r>
      <w:r w:rsidR="00054892" w:rsidRPr="006E1BBE">
        <w:rPr>
          <w:color w:val="000000" w:themeColor="text1"/>
          <w:lang w:val="en-US"/>
        </w:rPr>
        <w:t>) (601/2147/6)</w:t>
      </w:r>
    </w:p>
    <w:p w14:paraId="4E74E402" w14:textId="4A546204" w:rsidR="008F71F6" w:rsidRPr="006E1BBE" w:rsidRDefault="007600CB" w:rsidP="00066C97">
      <w:pPr>
        <w:pStyle w:val="NCFE-Bullet-Short"/>
        <w:numPr>
          <w:ilvl w:val="1"/>
          <w:numId w:val="28"/>
        </w:numPr>
        <w:rPr>
          <w:color w:val="000000" w:themeColor="text1"/>
          <w:lang w:val="en-US"/>
        </w:rPr>
      </w:pPr>
      <w:r w:rsidRPr="006E1BBE">
        <w:rPr>
          <w:color w:val="000000" w:themeColor="text1"/>
          <w:lang w:val="en-US"/>
        </w:rPr>
        <w:t>NCFE CACHE</w:t>
      </w:r>
      <w:r w:rsidR="00902E84" w:rsidRPr="006E1BBE">
        <w:rPr>
          <w:color w:val="000000" w:themeColor="text1"/>
          <w:lang w:val="en-US"/>
        </w:rPr>
        <w:t xml:space="preserve"> </w:t>
      </w:r>
      <w:r w:rsidR="00E31789" w:rsidRPr="006E1BBE">
        <w:rPr>
          <w:color w:val="000000" w:themeColor="text1"/>
          <w:lang w:val="en-US"/>
        </w:rPr>
        <w:t>Level 3 Award for Special Educational Needs Coordinators in Early Years Settings (603/3476/9)</w:t>
      </w:r>
    </w:p>
    <w:bookmarkEnd w:id="9"/>
    <w:p w14:paraId="3A31924C" w14:textId="09850693" w:rsidR="00F267ED" w:rsidRPr="006E1BBE" w:rsidRDefault="00F85A09" w:rsidP="00F267ED">
      <w:pPr>
        <w:pStyle w:val="NCFE-Bullet-Short"/>
        <w:rPr>
          <w:color w:val="000000" w:themeColor="text1"/>
          <w:lang w:val="en-US"/>
        </w:rPr>
      </w:pPr>
      <w:r w:rsidRPr="006E1BBE">
        <w:rPr>
          <w:color w:val="000000" w:themeColor="text1"/>
          <w:lang w:val="en-US"/>
        </w:rPr>
        <w:t>h</w:t>
      </w:r>
      <w:r w:rsidR="00F267ED" w:rsidRPr="006E1BBE">
        <w:rPr>
          <w:color w:val="000000" w:themeColor="text1"/>
          <w:lang w:val="en-US"/>
        </w:rPr>
        <w:t xml:space="preserve">igher </w:t>
      </w:r>
      <w:r w:rsidRPr="006E1BBE">
        <w:rPr>
          <w:color w:val="000000" w:themeColor="text1"/>
          <w:lang w:val="en-US"/>
        </w:rPr>
        <w:t>e</w:t>
      </w:r>
      <w:r w:rsidR="00F267ED" w:rsidRPr="006E1BBE">
        <w:rPr>
          <w:color w:val="000000" w:themeColor="text1"/>
          <w:lang w:val="en-US"/>
        </w:rPr>
        <w:t>ducation</w:t>
      </w:r>
    </w:p>
    <w:p w14:paraId="19551E50" w14:textId="6996DD5E" w:rsidR="00F73B22" w:rsidRPr="006E1BBE" w:rsidRDefault="00902E84" w:rsidP="00F73B22">
      <w:pPr>
        <w:pStyle w:val="NCFE-Bullet-Short"/>
        <w:numPr>
          <w:ilvl w:val="1"/>
          <w:numId w:val="28"/>
        </w:numPr>
        <w:rPr>
          <w:color w:val="000000" w:themeColor="text1"/>
          <w:lang w:val="en-US"/>
        </w:rPr>
      </w:pPr>
      <w:r w:rsidRPr="006E1BBE">
        <w:rPr>
          <w:color w:val="000000" w:themeColor="text1"/>
          <w:lang w:val="en-US"/>
        </w:rPr>
        <w:t xml:space="preserve">NCFE CACHE </w:t>
      </w:r>
      <w:r w:rsidR="00F73B22" w:rsidRPr="006E1BBE">
        <w:rPr>
          <w:color w:val="000000" w:themeColor="text1"/>
          <w:lang w:val="en-US"/>
        </w:rPr>
        <w:t>Level 4 Certificate in Neuroscience in Early Years</w:t>
      </w:r>
      <w:r w:rsidR="00FF423E" w:rsidRPr="006E1BBE">
        <w:rPr>
          <w:color w:val="000000" w:themeColor="text1"/>
          <w:lang w:val="en-US"/>
        </w:rPr>
        <w:t xml:space="preserve"> (603/5217/6)</w:t>
      </w:r>
    </w:p>
    <w:p w14:paraId="5E1804A5" w14:textId="3CB1B03A" w:rsidR="00B01A15" w:rsidRPr="006E1BBE" w:rsidRDefault="00902E84" w:rsidP="00F73B22">
      <w:pPr>
        <w:pStyle w:val="NCFE-Bullet-Short"/>
        <w:numPr>
          <w:ilvl w:val="1"/>
          <w:numId w:val="28"/>
        </w:numPr>
        <w:rPr>
          <w:color w:val="000000" w:themeColor="text1"/>
          <w:lang w:val="en-US"/>
        </w:rPr>
      </w:pPr>
      <w:r w:rsidRPr="006E1BBE">
        <w:rPr>
          <w:color w:val="000000" w:themeColor="text1"/>
          <w:lang w:val="en-US"/>
        </w:rPr>
        <w:t xml:space="preserve">NCFE CACHE </w:t>
      </w:r>
      <w:r w:rsidR="002C7AD7" w:rsidRPr="006E1BBE">
        <w:rPr>
          <w:color w:val="000000" w:themeColor="text1"/>
          <w:lang w:val="en-US"/>
        </w:rPr>
        <w:t>Level 4 Award in Special Educational Needs and Disability (SEND) Leadership and Management in the Early Y</w:t>
      </w:r>
      <w:r w:rsidR="00C65348" w:rsidRPr="006E1BBE">
        <w:rPr>
          <w:color w:val="000000" w:themeColor="text1"/>
          <w:lang w:val="en-US"/>
        </w:rPr>
        <w:t xml:space="preserve">ears </w:t>
      </w:r>
      <w:r w:rsidR="008F71F6" w:rsidRPr="006E1BBE">
        <w:rPr>
          <w:color w:val="000000" w:themeColor="text1"/>
          <w:lang w:val="en-US"/>
        </w:rPr>
        <w:t>(603/4888/4)</w:t>
      </w:r>
    </w:p>
    <w:p w14:paraId="484B4E50" w14:textId="77777777" w:rsidR="003C545C" w:rsidRPr="006E1BBE" w:rsidRDefault="003C545C" w:rsidP="00ED0F07">
      <w:pPr>
        <w:pStyle w:val="NCFE-Bullet-Short"/>
        <w:numPr>
          <w:ilvl w:val="0"/>
          <w:numId w:val="0"/>
        </w:numPr>
        <w:ind w:left="397" w:hanging="397"/>
        <w:rPr>
          <w:color w:val="000000" w:themeColor="text1"/>
          <w:lang w:val="en-US"/>
        </w:rPr>
      </w:pPr>
    </w:p>
    <w:p w14:paraId="5AA8C51F" w14:textId="04A7282C" w:rsidR="00375B2E" w:rsidRPr="006E1BBE" w:rsidRDefault="00375B2E" w:rsidP="00204BAF">
      <w:pPr>
        <w:pStyle w:val="Heading2"/>
      </w:pPr>
      <w:bookmarkStart w:id="10" w:name="_Toc173319272"/>
      <w:r w:rsidRPr="006E1BBE">
        <w:t>Resource requirements</w:t>
      </w:r>
      <w:bookmarkEnd w:id="10"/>
      <w:r w:rsidRPr="006E1BBE">
        <w:t xml:space="preserve"> </w:t>
      </w:r>
    </w:p>
    <w:p w14:paraId="179F22C3" w14:textId="77777777" w:rsidR="00375B2E" w:rsidRPr="006E1BBE" w:rsidRDefault="00375B2E" w:rsidP="00375B2E">
      <w:pPr>
        <w:rPr>
          <w:rFonts w:cs="Arial"/>
          <w:color w:val="000000" w:themeColor="text1"/>
        </w:rPr>
      </w:pPr>
    </w:p>
    <w:p w14:paraId="4F0546EA" w14:textId="4FC6B43B" w:rsidR="00375B2E" w:rsidRPr="006E1BBE" w:rsidRDefault="00375B2E" w:rsidP="00375B2E">
      <w:pPr>
        <w:pStyle w:val="BodyText"/>
        <w:spacing w:after="0"/>
        <w:rPr>
          <w:rFonts w:ascii="Arial" w:hAnsi="Arial" w:cs="Arial"/>
          <w:color w:val="000000" w:themeColor="text1"/>
          <w:sz w:val="22"/>
          <w:szCs w:val="22"/>
        </w:rPr>
      </w:pPr>
      <w:r w:rsidRPr="006E1BBE">
        <w:rPr>
          <w:rFonts w:ascii="Arial" w:hAnsi="Arial" w:cs="Arial"/>
          <w:color w:val="000000" w:themeColor="text1"/>
          <w:sz w:val="22"/>
          <w:szCs w:val="22"/>
        </w:rPr>
        <w:t xml:space="preserve">There are no mandatory resource requirements for this qualification, but </w:t>
      </w:r>
      <w:proofErr w:type="spellStart"/>
      <w:r w:rsidRPr="006E1BBE">
        <w:rPr>
          <w:rFonts w:ascii="Arial" w:hAnsi="Arial" w:cs="Arial"/>
          <w:color w:val="000000" w:themeColor="text1"/>
          <w:sz w:val="22"/>
          <w:szCs w:val="22"/>
        </w:rPr>
        <w:t>centres</w:t>
      </w:r>
      <w:proofErr w:type="spellEnd"/>
      <w:r w:rsidRPr="006E1BBE">
        <w:rPr>
          <w:rFonts w:ascii="Arial" w:hAnsi="Arial" w:cs="Arial"/>
          <w:color w:val="000000" w:themeColor="text1"/>
          <w:sz w:val="22"/>
          <w:szCs w:val="22"/>
        </w:rPr>
        <w:t xml:space="preserve"> must ensure learners have access to suitable resources to enable them to cover all the appropriate </w:t>
      </w:r>
      <w:r w:rsidR="004D6311" w:rsidRPr="006E1BBE">
        <w:rPr>
          <w:rFonts w:ascii="Arial" w:hAnsi="Arial" w:cs="Arial"/>
          <w:color w:val="000000" w:themeColor="text1"/>
          <w:sz w:val="22"/>
          <w:szCs w:val="22"/>
        </w:rPr>
        <w:t>LOs</w:t>
      </w:r>
      <w:r w:rsidRPr="006E1BBE">
        <w:rPr>
          <w:rFonts w:ascii="Arial" w:hAnsi="Arial" w:cs="Arial"/>
          <w:color w:val="000000" w:themeColor="text1"/>
          <w:sz w:val="22"/>
          <w:szCs w:val="22"/>
        </w:rPr>
        <w:t>.</w:t>
      </w:r>
    </w:p>
    <w:p w14:paraId="187E6211" w14:textId="77777777" w:rsidR="00375B2E" w:rsidRPr="006E1BBE" w:rsidRDefault="00375B2E" w:rsidP="00375B2E">
      <w:pPr>
        <w:rPr>
          <w:rFonts w:cs="Arial"/>
          <w:b/>
          <w:color w:val="000000" w:themeColor="text1"/>
          <w:highlight w:val="yellow"/>
          <w:lang w:val="en-US"/>
        </w:rPr>
      </w:pPr>
    </w:p>
    <w:p w14:paraId="6664F583" w14:textId="4C5D34FE" w:rsidR="00E35A21" w:rsidRPr="006E1BBE" w:rsidRDefault="00E35A21" w:rsidP="00204BAF">
      <w:pPr>
        <w:pStyle w:val="Heading2"/>
      </w:pPr>
      <w:bookmarkStart w:id="11" w:name="_Toc173319273"/>
      <w:r w:rsidRPr="006E1BBE">
        <w:t>Real work environment (RWE) requirement</w:t>
      </w:r>
      <w:bookmarkEnd w:id="11"/>
    </w:p>
    <w:p w14:paraId="02626D5A" w14:textId="77777777" w:rsidR="00E35A21" w:rsidRPr="006E1BBE" w:rsidRDefault="00E35A21" w:rsidP="00E35A21">
      <w:pPr>
        <w:rPr>
          <w:rFonts w:cs="Arial"/>
          <w:color w:val="000000" w:themeColor="text1"/>
        </w:rPr>
      </w:pPr>
    </w:p>
    <w:p w14:paraId="15D34954" w14:textId="2A798955" w:rsidR="004513EC" w:rsidRPr="006E1BBE" w:rsidRDefault="00E35A21" w:rsidP="00E35A21">
      <w:pPr>
        <w:rPr>
          <w:rFonts w:cs="Arial"/>
          <w:color w:val="000000" w:themeColor="text1"/>
        </w:rPr>
      </w:pPr>
      <w:r w:rsidRPr="006E1BBE">
        <w:rPr>
          <w:rFonts w:cs="Arial"/>
          <w:color w:val="000000" w:themeColor="text1"/>
        </w:rPr>
        <w:t>This is a knowledge</w:t>
      </w:r>
      <w:r w:rsidR="00CD7DA2" w:rsidRPr="006E1BBE">
        <w:rPr>
          <w:rFonts w:cs="Arial"/>
          <w:color w:val="000000" w:themeColor="text1"/>
        </w:rPr>
        <w:t xml:space="preserve"> and skills</w:t>
      </w:r>
      <w:r w:rsidRPr="006E1BBE">
        <w:rPr>
          <w:rFonts w:cs="Arial"/>
          <w:color w:val="000000" w:themeColor="text1"/>
        </w:rPr>
        <w:t xml:space="preserve"> qualification. Experience in the real work environment is required</w:t>
      </w:r>
      <w:r w:rsidR="00CD7DA2" w:rsidRPr="006E1BBE">
        <w:rPr>
          <w:rFonts w:cs="Arial"/>
          <w:color w:val="000000" w:themeColor="text1"/>
        </w:rPr>
        <w:t xml:space="preserve"> to meet assessment criteria </w:t>
      </w:r>
      <w:r w:rsidR="00F73AE5" w:rsidRPr="006E1BBE">
        <w:rPr>
          <w:rFonts w:cs="Arial"/>
          <w:color w:val="000000" w:themeColor="text1"/>
        </w:rPr>
        <w:t xml:space="preserve">(AC) </w:t>
      </w:r>
      <w:r w:rsidR="00CD7DA2" w:rsidRPr="006E1BBE">
        <w:rPr>
          <w:rFonts w:cs="Arial"/>
          <w:color w:val="000000" w:themeColor="text1"/>
        </w:rPr>
        <w:t xml:space="preserve">associated with </w:t>
      </w:r>
      <w:r w:rsidR="00F73AE5" w:rsidRPr="006E1BBE">
        <w:rPr>
          <w:rFonts w:cs="Arial"/>
          <w:color w:val="000000" w:themeColor="text1"/>
        </w:rPr>
        <w:t>LOs</w:t>
      </w:r>
      <w:r w:rsidR="00CD7DA2" w:rsidRPr="006E1BBE">
        <w:rPr>
          <w:rFonts w:cs="Arial"/>
          <w:color w:val="000000" w:themeColor="text1"/>
        </w:rPr>
        <w:t xml:space="preserve"> beginning with </w:t>
      </w:r>
      <w:r w:rsidR="002A2247" w:rsidRPr="006E1BBE">
        <w:rPr>
          <w:rFonts w:cs="Arial"/>
          <w:color w:val="000000" w:themeColor="text1"/>
        </w:rPr>
        <w:t>‘</w:t>
      </w:r>
      <w:r w:rsidR="00F73AE5" w:rsidRPr="006E1BBE">
        <w:rPr>
          <w:rFonts w:cs="Arial"/>
          <w:color w:val="000000" w:themeColor="text1"/>
        </w:rPr>
        <w:t>b</w:t>
      </w:r>
      <w:r w:rsidR="00CD7DA2" w:rsidRPr="006E1BBE">
        <w:rPr>
          <w:rFonts w:cs="Arial"/>
          <w:color w:val="000000" w:themeColor="text1"/>
        </w:rPr>
        <w:t>e able to</w:t>
      </w:r>
      <w:r w:rsidR="002A2247" w:rsidRPr="006E1BBE">
        <w:rPr>
          <w:rFonts w:cs="Arial"/>
          <w:color w:val="000000" w:themeColor="text1"/>
        </w:rPr>
        <w:t>’.</w:t>
      </w:r>
      <w:r w:rsidR="00E27E1A">
        <w:rPr>
          <w:rFonts w:cs="Arial"/>
          <w:color w:val="000000" w:themeColor="text1"/>
        </w:rPr>
        <w:t xml:space="preserve"> </w:t>
      </w:r>
    </w:p>
    <w:p w14:paraId="4D493DB1" w14:textId="0DD0901D" w:rsidR="004513EC" w:rsidRPr="006E1BBE" w:rsidRDefault="004513EC" w:rsidP="004513EC">
      <w:pPr>
        <w:rPr>
          <w:rFonts w:cs="Arial"/>
          <w:color w:val="000000" w:themeColor="text1"/>
          <w:highlight w:val="yellow"/>
        </w:rPr>
      </w:pPr>
    </w:p>
    <w:p w14:paraId="0E6641DB" w14:textId="2EC6DADA" w:rsidR="004513EC" w:rsidRPr="006E1BBE" w:rsidRDefault="004513EC" w:rsidP="00204BAF">
      <w:pPr>
        <w:pStyle w:val="Heading2"/>
      </w:pPr>
      <w:bookmarkStart w:id="12" w:name="_Toc173319274"/>
      <w:r w:rsidRPr="006E1BBE">
        <w:t>Work placement experience</w:t>
      </w:r>
      <w:bookmarkEnd w:id="12"/>
    </w:p>
    <w:p w14:paraId="500D1961" w14:textId="77777777" w:rsidR="00E35A21" w:rsidRPr="006E1BBE" w:rsidRDefault="00E35A21" w:rsidP="004513EC">
      <w:pPr>
        <w:rPr>
          <w:rFonts w:cs="Arial"/>
          <w:color w:val="000000" w:themeColor="text1"/>
        </w:rPr>
      </w:pPr>
    </w:p>
    <w:p w14:paraId="22D3AC9C" w14:textId="77777777" w:rsidR="00A642FC" w:rsidRDefault="004513EC" w:rsidP="004513EC">
      <w:pPr>
        <w:rPr>
          <w:rFonts w:cs="Arial"/>
          <w:color w:val="000000" w:themeColor="text1"/>
        </w:rPr>
      </w:pPr>
      <w:r w:rsidRPr="006E1BBE">
        <w:rPr>
          <w:rFonts w:cs="Arial"/>
          <w:color w:val="000000" w:themeColor="text1"/>
        </w:rPr>
        <w:t xml:space="preserve">This qualification requires learners to complete a </w:t>
      </w:r>
      <w:r w:rsidR="00A8797E" w:rsidRPr="006E1BBE">
        <w:rPr>
          <w:rFonts w:cs="Arial"/>
          <w:color w:val="000000" w:themeColor="text1"/>
        </w:rPr>
        <w:t xml:space="preserve">mandatory </w:t>
      </w:r>
      <w:r w:rsidRPr="006E1BBE">
        <w:rPr>
          <w:rFonts w:cs="Arial"/>
          <w:color w:val="000000" w:themeColor="text1"/>
        </w:rPr>
        <w:t>work</w:t>
      </w:r>
      <w:r w:rsidR="003B71BC" w:rsidRPr="006E1BBE">
        <w:rPr>
          <w:rFonts w:cs="Arial"/>
          <w:color w:val="000000" w:themeColor="text1"/>
        </w:rPr>
        <w:t xml:space="preserve"> </w:t>
      </w:r>
      <w:r w:rsidRPr="006E1BBE">
        <w:rPr>
          <w:rFonts w:cs="Arial"/>
          <w:color w:val="000000" w:themeColor="text1"/>
        </w:rPr>
        <w:t>placement experience throughout the duration of the qualification, before certification.</w:t>
      </w:r>
      <w:r w:rsidR="00AA2DEC">
        <w:rPr>
          <w:rFonts w:cs="Arial"/>
          <w:color w:val="000000" w:themeColor="text1"/>
        </w:rPr>
        <w:t xml:space="preserve"> </w:t>
      </w:r>
    </w:p>
    <w:p w14:paraId="497E17FD" w14:textId="77777777" w:rsidR="00A642FC" w:rsidRDefault="00A642FC" w:rsidP="004513EC">
      <w:pPr>
        <w:rPr>
          <w:rFonts w:cs="Arial"/>
          <w:color w:val="000000" w:themeColor="text1"/>
        </w:rPr>
      </w:pPr>
    </w:p>
    <w:p w14:paraId="03F92C61" w14:textId="536F8B7D" w:rsidR="004513EC" w:rsidRPr="00466279" w:rsidRDefault="00AA2DEC" w:rsidP="004513EC">
      <w:pPr>
        <w:rPr>
          <w:rFonts w:cs="Arial"/>
        </w:rPr>
      </w:pPr>
      <w:r w:rsidRPr="00466279">
        <w:rPr>
          <w:rFonts w:cs="Arial"/>
        </w:rPr>
        <w:t xml:space="preserve">Learners </w:t>
      </w:r>
      <w:r w:rsidR="00AD2D8C" w:rsidRPr="00466279">
        <w:rPr>
          <w:rFonts w:cs="Arial"/>
        </w:rPr>
        <w:t xml:space="preserve">are required to </w:t>
      </w:r>
      <w:r w:rsidR="00563DC8" w:rsidRPr="00466279">
        <w:rPr>
          <w:rFonts w:cs="Arial"/>
        </w:rPr>
        <w:t xml:space="preserve">either </w:t>
      </w:r>
      <w:r w:rsidR="00AD2D8C" w:rsidRPr="00466279">
        <w:rPr>
          <w:rFonts w:cs="Arial"/>
        </w:rPr>
        <w:t>be employed</w:t>
      </w:r>
      <w:r w:rsidR="00563DC8" w:rsidRPr="00466279">
        <w:rPr>
          <w:rFonts w:cs="Arial"/>
        </w:rPr>
        <w:t xml:space="preserve"> </w:t>
      </w:r>
      <w:r w:rsidR="006811E5" w:rsidRPr="00466279">
        <w:rPr>
          <w:rFonts w:cs="Arial"/>
        </w:rPr>
        <w:t xml:space="preserve">in an </w:t>
      </w:r>
      <w:proofErr w:type="gramStart"/>
      <w:r w:rsidR="006811E5" w:rsidRPr="00466279">
        <w:rPr>
          <w:rFonts w:cs="Arial"/>
        </w:rPr>
        <w:t>early years</w:t>
      </w:r>
      <w:proofErr w:type="gramEnd"/>
      <w:r w:rsidR="006811E5" w:rsidRPr="00466279">
        <w:rPr>
          <w:rFonts w:cs="Arial"/>
        </w:rPr>
        <w:t xml:space="preserve"> setting </w:t>
      </w:r>
      <w:r w:rsidR="00563DC8" w:rsidRPr="00466279">
        <w:rPr>
          <w:rFonts w:cs="Arial"/>
        </w:rPr>
        <w:t xml:space="preserve">or </w:t>
      </w:r>
      <w:r w:rsidR="0078694E" w:rsidRPr="00466279">
        <w:rPr>
          <w:rFonts w:cs="Arial"/>
        </w:rPr>
        <w:t>have</w:t>
      </w:r>
      <w:r w:rsidR="00563DC8" w:rsidRPr="00466279">
        <w:rPr>
          <w:rFonts w:cs="Arial"/>
        </w:rPr>
        <w:t xml:space="preserve"> access to a </w:t>
      </w:r>
      <w:r w:rsidR="006B6839" w:rsidRPr="00466279">
        <w:rPr>
          <w:rFonts w:cs="Arial"/>
        </w:rPr>
        <w:t xml:space="preserve">setting </w:t>
      </w:r>
      <w:r w:rsidR="00572DB9" w:rsidRPr="00466279">
        <w:rPr>
          <w:rFonts w:cs="Arial"/>
        </w:rPr>
        <w:t>to</w:t>
      </w:r>
      <w:r w:rsidR="00AD2D8C" w:rsidRPr="00466279">
        <w:rPr>
          <w:rFonts w:cs="Arial"/>
        </w:rPr>
        <w:t xml:space="preserve"> successfully </w:t>
      </w:r>
      <w:r w:rsidRPr="00466279">
        <w:rPr>
          <w:rFonts w:cs="Arial"/>
        </w:rPr>
        <w:t xml:space="preserve">complete </w:t>
      </w:r>
      <w:r w:rsidR="00AD2D8C" w:rsidRPr="00466279">
        <w:rPr>
          <w:rFonts w:cs="Arial"/>
        </w:rPr>
        <w:t xml:space="preserve">a minimum of </w:t>
      </w:r>
      <w:r w:rsidR="0078694E" w:rsidRPr="00466279">
        <w:rPr>
          <w:rFonts w:cs="Arial"/>
        </w:rPr>
        <w:t>30</w:t>
      </w:r>
      <w:r w:rsidR="00DD68AB" w:rsidRPr="00466279">
        <w:rPr>
          <w:rFonts w:cs="Arial"/>
        </w:rPr>
        <w:t xml:space="preserve"> </w:t>
      </w:r>
      <w:r w:rsidR="00401532" w:rsidRPr="00466279">
        <w:rPr>
          <w:rFonts w:cs="Arial"/>
        </w:rPr>
        <w:t xml:space="preserve">placement </w:t>
      </w:r>
      <w:r w:rsidR="00DD68AB" w:rsidRPr="00466279">
        <w:rPr>
          <w:rFonts w:cs="Arial"/>
        </w:rPr>
        <w:t>hours</w:t>
      </w:r>
      <w:r w:rsidR="00A75E31" w:rsidRPr="00466279">
        <w:rPr>
          <w:rFonts w:cs="Arial"/>
        </w:rPr>
        <w:t xml:space="preserve">. </w:t>
      </w:r>
    </w:p>
    <w:p w14:paraId="12C7584F" w14:textId="1DF52D6D" w:rsidR="00BE336E" w:rsidRPr="006E1BBE" w:rsidRDefault="00BE336E" w:rsidP="00FC1518">
      <w:pPr>
        <w:rPr>
          <w:rFonts w:cs="Arial"/>
          <w:color w:val="000000" w:themeColor="text1"/>
          <w:highlight w:val="yellow"/>
        </w:rPr>
      </w:pPr>
    </w:p>
    <w:p w14:paraId="5CE9DBE1" w14:textId="604C52DD" w:rsidR="00E35A21" w:rsidRPr="006E1BBE" w:rsidRDefault="00E35A21" w:rsidP="00204BAF">
      <w:pPr>
        <w:pStyle w:val="Heading2"/>
        <w:rPr>
          <w:highlight w:val="yellow"/>
        </w:rPr>
      </w:pPr>
      <w:bookmarkStart w:id="13" w:name="_Toc173319275"/>
      <w:r w:rsidRPr="006E1BBE">
        <w:t>Age range covered by the qualification</w:t>
      </w:r>
      <w:bookmarkEnd w:id="13"/>
      <w:r w:rsidRPr="006E1BBE">
        <w:tab/>
      </w:r>
    </w:p>
    <w:p w14:paraId="65D99FAD" w14:textId="77777777" w:rsidR="00E35A21" w:rsidRPr="006E1BBE" w:rsidRDefault="00E35A21" w:rsidP="00E35A21">
      <w:pPr>
        <w:rPr>
          <w:rFonts w:cs="Arial"/>
          <w:color w:val="000000" w:themeColor="text1"/>
          <w:highlight w:val="yellow"/>
        </w:rPr>
      </w:pPr>
    </w:p>
    <w:p w14:paraId="485E1CBB" w14:textId="05FAAE92" w:rsidR="005015F6" w:rsidRPr="006E1BBE" w:rsidRDefault="005015F6" w:rsidP="00E35A21">
      <w:pPr>
        <w:rPr>
          <w:rFonts w:cs="Arial"/>
          <w:color w:val="000000" w:themeColor="text1"/>
        </w:rPr>
      </w:pPr>
      <w:r w:rsidRPr="006E1BBE">
        <w:rPr>
          <w:color w:val="000000" w:themeColor="text1"/>
        </w:rPr>
        <w:lastRenderedPageBreak/>
        <w:t>This qualification prepares learners to work with children from birth to seven years.</w:t>
      </w:r>
    </w:p>
    <w:p w14:paraId="0CDBAD8E" w14:textId="77777777" w:rsidR="00404864" w:rsidRPr="004D1292" w:rsidRDefault="00404864" w:rsidP="00404864">
      <w:pPr>
        <w:ind w:right="-1"/>
        <w:rPr>
          <w:rFonts w:eastAsia="Cambria" w:cs="Arial"/>
          <w:lang w:val="en-US"/>
        </w:rPr>
      </w:pPr>
      <w:bookmarkStart w:id="14" w:name="_Toc419105921"/>
    </w:p>
    <w:p w14:paraId="72C62A99" w14:textId="68E3E808" w:rsidR="005022F3" w:rsidRPr="005F7E13" w:rsidRDefault="005022F3" w:rsidP="0082404F">
      <w:pPr>
        <w:pStyle w:val="Heading2"/>
        <w:rPr>
          <w:highlight w:val="yellow"/>
        </w:rPr>
      </w:pPr>
      <w:bookmarkStart w:id="15" w:name="_Toc65233413"/>
      <w:bookmarkStart w:id="16" w:name="_Toc173319276"/>
      <w:r w:rsidRPr="005F7E13">
        <w:t>How the qualification is</w:t>
      </w:r>
      <w:r w:rsidR="00191B23" w:rsidRPr="005F7E13">
        <w:t xml:space="preserve"> </w:t>
      </w:r>
      <w:r w:rsidRPr="005F7E13">
        <w:t>assessed</w:t>
      </w:r>
      <w:bookmarkEnd w:id="14"/>
      <w:bookmarkEnd w:id="15"/>
      <w:bookmarkEnd w:id="16"/>
      <w:r w:rsidRPr="005F7E13">
        <w:t xml:space="preserve"> </w:t>
      </w:r>
    </w:p>
    <w:p w14:paraId="375D21A0" w14:textId="77777777" w:rsidR="005022F3" w:rsidRPr="005F7E13" w:rsidRDefault="005022F3" w:rsidP="005022F3">
      <w:pPr>
        <w:pStyle w:val="BodyText"/>
        <w:spacing w:after="0"/>
        <w:rPr>
          <w:rFonts w:ascii="Arial" w:hAnsi="Arial" w:cs="Arial"/>
          <w:b/>
          <w:color w:val="000000" w:themeColor="text1"/>
          <w:sz w:val="22"/>
          <w:szCs w:val="22"/>
        </w:rPr>
      </w:pPr>
    </w:p>
    <w:p w14:paraId="0ADFBC4A" w14:textId="77777777" w:rsidR="005022F3" w:rsidRPr="005F7E13" w:rsidRDefault="005022F3" w:rsidP="005022F3">
      <w:pPr>
        <w:rPr>
          <w:rFonts w:eastAsia="Cambria" w:cs="Arial"/>
          <w:color w:val="000000" w:themeColor="text1"/>
          <w:lang w:val="en-US"/>
        </w:rPr>
      </w:pPr>
      <w:r w:rsidRPr="005F7E13">
        <w:rPr>
          <w:rFonts w:eastAsia="Cambria" w:cs="Arial"/>
          <w:color w:val="000000" w:themeColor="text1"/>
          <w:lang w:val="en-US"/>
        </w:rPr>
        <w:t>Assessment is the process of measuring a learner’s skill, knowledge and understanding against the standards set in a qualification.</w:t>
      </w:r>
    </w:p>
    <w:p w14:paraId="44470919" w14:textId="77777777" w:rsidR="005022F3" w:rsidRPr="005F7E13" w:rsidRDefault="005022F3" w:rsidP="005022F3">
      <w:pPr>
        <w:rPr>
          <w:rFonts w:eastAsia="Cambria" w:cs="Arial"/>
          <w:color w:val="000000" w:themeColor="text1"/>
          <w:highlight w:val="yellow"/>
          <w:lang w:val="en-US"/>
        </w:rPr>
      </w:pPr>
    </w:p>
    <w:p w14:paraId="7434CFFB" w14:textId="69C66179" w:rsidR="005022F3" w:rsidRPr="005F7E13" w:rsidRDefault="00BA09C5" w:rsidP="005022F3">
      <w:pPr>
        <w:rPr>
          <w:rFonts w:eastAsia="Cambria" w:cs="Arial"/>
          <w:color w:val="000000" w:themeColor="text1"/>
          <w:lang w:val="en-US"/>
        </w:rPr>
      </w:pPr>
      <w:r w:rsidRPr="005F7E13">
        <w:rPr>
          <w:rFonts w:eastAsia="Cambria" w:cs="Arial"/>
          <w:color w:val="000000" w:themeColor="text1"/>
          <w:lang w:val="en-US"/>
        </w:rPr>
        <w:t>Th</w:t>
      </w:r>
      <w:r w:rsidR="005022F3" w:rsidRPr="005F7E13">
        <w:rPr>
          <w:rFonts w:eastAsia="Cambria" w:cs="Arial"/>
          <w:color w:val="000000" w:themeColor="text1"/>
          <w:lang w:val="en-US"/>
        </w:rPr>
        <w:t>is</w:t>
      </w:r>
      <w:r w:rsidR="001A5E64" w:rsidRPr="005F7E13">
        <w:rPr>
          <w:rFonts w:eastAsia="Cambria" w:cs="Arial"/>
          <w:color w:val="000000" w:themeColor="text1"/>
          <w:lang w:val="en-US"/>
        </w:rPr>
        <w:t xml:space="preserve"> qualification is</w:t>
      </w:r>
      <w:r w:rsidR="005022F3" w:rsidRPr="005F7E13">
        <w:rPr>
          <w:rFonts w:eastAsia="Cambria" w:cs="Arial"/>
          <w:color w:val="000000" w:themeColor="text1"/>
          <w:lang w:val="en-US"/>
        </w:rPr>
        <w:t xml:space="preserve"> internally assessed and externally quality assured.</w:t>
      </w:r>
    </w:p>
    <w:p w14:paraId="291BD076" w14:textId="77777777" w:rsidR="005022F3" w:rsidRPr="005F7E13" w:rsidRDefault="005022F3" w:rsidP="005022F3">
      <w:pPr>
        <w:rPr>
          <w:rFonts w:eastAsia="Cambria" w:cs="Arial"/>
          <w:color w:val="000000" w:themeColor="text1"/>
          <w:highlight w:val="yellow"/>
          <w:lang w:val="en-US"/>
        </w:rPr>
      </w:pPr>
    </w:p>
    <w:p w14:paraId="67D7B76F" w14:textId="1B051481" w:rsidR="005022F3" w:rsidRPr="005F7E13" w:rsidRDefault="005022F3" w:rsidP="005022F3">
      <w:pPr>
        <w:rPr>
          <w:rFonts w:eastAsia="Cambria" w:cs="Arial"/>
          <w:color w:val="000000" w:themeColor="text1"/>
          <w:lang w:val="en-US"/>
        </w:rPr>
      </w:pPr>
      <w:r w:rsidRPr="005F7E13">
        <w:rPr>
          <w:rFonts w:eastAsia="Cambria" w:cs="Arial"/>
          <w:color w:val="000000" w:themeColor="text1"/>
          <w:lang w:val="en-US"/>
        </w:rPr>
        <w:t xml:space="preserve">The assessment </w:t>
      </w:r>
      <w:r w:rsidR="00BA09C5" w:rsidRPr="005F7E13">
        <w:rPr>
          <w:rFonts w:eastAsia="Cambria" w:cs="Arial"/>
          <w:color w:val="000000" w:themeColor="text1"/>
          <w:lang w:val="en-US"/>
        </w:rPr>
        <w:t xml:space="preserve">consists </w:t>
      </w:r>
      <w:r w:rsidRPr="005F7E13">
        <w:rPr>
          <w:rFonts w:eastAsia="Cambria" w:cs="Arial"/>
          <w:color w:val="000000" w:themeColor="text1"/>
          <w:lang w:val="en-US"/>
        </w:rPr>
        <w:t xml:space="preserve">of </w:t>
      </w:r>
      <w:r w:rsidR="00C62924" w:rsidRPr="005F7E13">
        <w:rPr>
          <w:rFonts w:eastAsia="Cambria" w:cs="Arial"/>
          <w:color w:val="000000" w:themeColor="text1"/>
          <w:lang w:val="en-US"/>
        </w:rPr>
        <w:t>one</w:t>
      </w:r>
      <w:r w:rsidRPr="005F7E13">
        <w:rPr>
          <w:rFonts w:eastAsia="Cambria" w:cs="Arial"/>
          <w:color w:val="000000" w:themeColor="text1"/>
          <w:lang w:val="en-US"/>
        </w:rPr>
        <w:t xml:space="preserve"> component:</w:t>
      </w:r>
    </w:p>
    <w:p w14:paraId="59A4FBF5" w14:textId="77777777" w:rsidR="005022F3" w:rsidRPr="005F7E13" w:rsidRDefault="005022F3" w:rsidP="005022F3">
      <w:pPr>
        <w:rPr>
          <w:rFonts w:eastAsia="Cambria" w:cs="Arial"/>
          <w:color w:val="000000" w:themeColor="text1"/>
          <w:lang w:val="en-US"/>
        </w:rPr>
      </w:pPr>
    </w:p>
    <w:p w14:paraId="2962CFA8" w14:textId="3D51AC04" w:rsidR="005022F3" w:rsidRPr="005F7E13" w:rsidRDefault="005022F3" w:rsidP="00EB4E1D">
      <w:pPr>
        <w:numPr>
          <w:ilvl w:val="0"/>
          <w:numId w:val="1"/>
        </w:numPr>
        <w:rPr>
          <w:rFonts w:eastAsia="Cambria" w:cs="Arial"/>
          <w:color w:val="000000" w:themeColor="text1"/>
          <w:lang w:val="en-US"/>
        </w:rPr>
      </w:pPr>
      <w:r w:rsidRPr="005F7E13">
        <w:rPr>
          <w:rFonts w:eastAsia="Cambria" w:cs="Arial"/>
          <w:color w:val="000000" w:themeColor="text1"/>
          <w:lang w:val="en-US"/>
        </w:rPr>
        <w:t>an internally assessed portfolio of evidence</w:t>
      </w:r>
      <w:r w:rsidR="00B45922" w:rsidRPr="005F7E13">
        <w:rPr>
          <w:rFonts w:eastAsia="Cambria" w:cs="Arial"/>
          <w:color w:val="000000" w:themeColor="text1"/>
          <w:lang w:val="en-US"/>
        </w:rPr>
        <w:t>,</w:t>
      </w:r>
      <w:r w:rsidRPr="005F7E13">
        <w:rPr>
          <w:rFonts w:eastAsia="Cambria" w:cs="Arial"/>
          <w:color w:val="000000" w:themeColor="text1"/>
          <w:lang w:val="en-US"/>
        </w:rPr>
        <w:t xml:space="preserve"> which is assessed by </w:t>
      </w:r>
      <w:proofErr w:type="spellStart"/>
      <w:r w:rsidRPr="005F7E13">
        <w:rPr>
          <w:rFonts w:eastAsia="Cambria" w:cs="Arial"/>
          <w:color w:val="000000" w:themeColor="text1"/>
          <w:lang w:val="en-US"/>
        </w:rPr>
        <w:t>centre</w:t>
      </w:r>
      <w:proofErr w:type="spellEnd"/>
      <w:r w:rsidRPr="005F7E13">
        <w:rPr>
          <w:rFonts w:eastAsia="Cambria" w:cs="Arial"/>
          <w:color w:val="000000" w:themeColor="text1"/>
          <w:lang w:val="en-US"/>
        </w:rPr>
        <w:t xml:space="preserve"> staff and externally quality assured by NCF</w:t>
      </w:r>
      <w:r w:rsidR="00DD6AA1" w:rsidRPr="005F7E13">
        <w:rPr>
          <w:rFonts w:eastAsia="Cambria" w:cs="Arial"/>
          <w:color w:val="000000" w:themeColor="text1"/>
          <w:lang w:val="en-US"/>
        </w:rPr>
        <w:t xml:space="preserve">E </w:t>
      </w:r>
      <w:r w:rsidR="000F5498" w:rsidRPr="005F7E13">
        <w:rPr>
          <w:rFonts w:eastAsia="Cambria" w:cs="Arial"/>
          <w:color w:val="000000" w:themeColor="text1"/>
          <w:lang w:val="en-US"/>
        </w:rPr>
        <w:t>(</w:t>
      </w:r>
      <w:r w:rsidR="002770B8" w:rsidRPr="005F7E13">
        <w:rPr>
          <w:rFonts w:eastAsia="Cambria" w:cs="Arial"/>
          <w:color w:val="000000" w:themeColor="text1"/>
          <w:lang w:val="en-US"/>
        </w:rPr>
        <w:t>internal quality assurance</w:t>
      </w:r>
      <w:r w:rsidR="00DD6AA1" w:rsidRPr="005F7E13">
        <w:rPr>
          <w:rFonts w:eastAsia="Cambria" w:cs="Arial"/>
          <w:color w:val="000000" w:themeColor="text1"/>
          <w:lang w:val="en-US"/>
        </w:rPr>
        <w:t xml:space="preserve"> </w:t>
      </w:r>
      <w:r w:rsidR="39EB64D5" w:rsidRPr="005F7E13">
        <w:rPr>
          <w:rFonts w:eastAsia="Cambria" w:cs="Arial"/>
          <w:color w:val="000000" w:themeColor="text1"/>
          <w:lang w:val="en-US"/>
        </w:rPr>
        <w:t>(IQA</w:t>
      </w:r>
      <w:r w:rsidR="00DD6AA1" w:rsidRPr="005F7E13">
        <w:rPr>
          <w:rFonts w:eastAsia="Cambria" w:cs="Arial"/>
          <w:color w:val="000000" w:themeColor="text1"/>
          <w:lang w:val="en-US"/>
        </w:rPr>
        <w:t>)</w:t>
      </w:r>
      <w:r w:rsidR="39EB64D5" w:rsidRPr="005F7E13">
        <w:rPr>
          <w:rFonts w:eastAsia="Cambria" w:cs="Arial"/>
          <w:color w:val="000000" w:themeColor="text1"/>
          <w:lang w:val="en-US"/>
        </w:rPr>
        <w:t xml:space="preserve"> must still be completed by the </w:t>
      </w:r>
      <w:proofErr w:type="spellStart"/>
      <w:r w:rsidR="39EB64D5" w:rsidRPr="005F7E13">
        <w:rPr>
          <w:rFonts w:eastAsia="Cambria" w:cs="Arial"/>
          <w:color w:val="000000" w:themeColor="text1"/>
          <w:lang w:val="en-US"/>
        </w:rPr>
        <w:t>centre</w:t>
      </w:r>
      <w:proofErr w:type="spellEnd"/>
      <w:r w:rsidR="39EB64D5" w:rsidRPr="005F7E13">
        <w:rPr>
          <w:rFonts w:eastAsia="Cambria" w:cs="Arial"/>
          <w:color w:val="000000" w:themeColor="text1"/>
          <w:lang w:val="en-US"/>
        </w:rPr>
        <w:t xml:space="preserve"> as usual)</w:t>
      </w:r>
    </w:p>
    <w:p w14:paraId="38B59A5E" w14:textId="77777777" w:rsidR="00EB4E1D" w:rsidRPr="005F7E13" w:rsidRDefault="00EB4E1D" w:rsidP="00204E77">
      <w:pPr>
        <w:rPr>
          <w:rFonts w:eastAsia="Cambria" w:cs="Arial"/>
          <w:color w:val="000000" w:themeColor="text1"/>
          <w:highlight w:val="yellow"/>
          <w:lang w:val="en-US"/>
        </w:rPr>
      </w:pPr>
    </w:p>
    <w:p w14:paraId="06E6772D" w14:textId="6651ABB3" w:rsidR="005916B3" w:rsidRPr="005F7E13" w:rsidRDefault="00EB5CDA" w:rsidP="004946AA">
      <w:pPr>
        <w:ind w:right="-1"/>
        <w:rPr>
          <w:rFonts w:eastAsia="Cambria" w:cs="Arial"/>
          <w:b/>
          <w:lang w:val="en-US"/>
        </w:rPr>
      </w:pPr>
      <w:r w:rsidRPr="005F7E13">
        <w:rPr>
          <w:rFonts w:cs="Arial"/>
          <w:color w:val="000000" w:themeColor="text1"/>
        </w:rPr>
        <w:t>Unless otherwise stated in this specification, a</w:t>
      </w:r>
      <w:r w:rsidR="00E565D9" w:rsidRPr="005F7E13">
        <w:rPr>
          <w:rFonts w:cs="Arial"/>
          <w:color w:val="000000" w:themeColor="text1"/>
        </w:rPr>
        <w:t>ll</w:t>
      </w:r>
      <w:r w:rsidR="00355781" w:rsidRPr="005F7E13">
        <w:rPr>
          <w:rFonts w:cs="Arial"/>
          <w:color w:val="000000" w:themeColor="text1"/>
        </w:rPr>
        <w:t xml:space="preserve"> learners taking this qualification must be assessed in English an</w:t>
      </w:r>
      <w:r w:rsidR="00355781" w:rsidRPr="005F7E13">
        <w:rPr>
          <w:rFonts w:cs="Arial"/>
        </w:rPr>
        <w:t>d all assessment evidence presented for external quality assurance must be in English</w:t>
      </w:r>
      <w:r w:rsidRPr="005F7E13">
        <w:rPr>
          <w:rFonts w:cs="Arial"/>
        </w:rPr>
        <w:t xml:space="preserve">. </w:t>
      </w:r>
      <w:r w:rsidR="005916B3" w:rsidRPr="005F7E13">
        <w:rPr>
          <w:rFonts w:cs="Arial"/>
          <w:b/>
        </w:rPr>
        <w:br w:type="page"/>
      </w:r>
    </w:p>
    <w:p w14:paraId="5D8DE0EA" w14:textId="2590B81C" w:rsidR="00C445D0" w:rsidRPr="005F7E13" w:rsidRDefault="00C445D0" w:rsidP="0082404F">
      <w:pPr>
        <w:pStyle w:val="Heading2"/>
        <w:rPr>
          <w:color w:val="auto"/>
        </w:rPr>
      </w:pPr>
      <w:bookmarkStart w:id="17" w:name="_Toc499559845"/>
      <w:bookmarkStart w:id="18" w:name="_Toc65233414"/>
      <w:bookmarkStart w:id="19" w:name="_Toc173319277"/>
      <w:bookmarkStart w:id="20" w:name="_Toc419105922"/>
      <w:r w:rsidRPr="005F7E13">
        <w:rPr>
          <w:color w:val="auto"/>
        </w:rPr>
        <w:lastRenderedPageBreak/>
        <w:t>Internal assessment</w:t>
      </w:r>
      <w:bookmarkEnd w:id="17"/>
      <w:bookmarkEnd w:id="18"/>
      <w:bookmarkEnd w:id="19"/>
    </w:p>
    <w:p w14:paraId="26FA5052" w14:textId="77777777" w:rsidR="00C445D0" w:rsidRPr="005F7E13" w:rsidRDefault="00C445D0" w:rsidP="00C445D0">
      <w:pPr>
        <w:pStyle w:val="BodyText"/>
        <w:spacing w:after="0"/>
        <w:rPr>
          <w:rFonts w:ascii="Arial" w:hAnsi="Arial" w:cs="Arial"/>
          <w:b/>
          <w:sz w:val="22"/>
          <w:szCs w:val="22"/>
        </w:rPr>
      </w:pPr>
    </w:p>
    <w:p w14:paraId="6BE80F10" w14:textId="65EE12A3" w:rsidR="00C445D0" w:rsidRPr="005F7E13" w:rsidRDefault="000A3E47" w:rsidP="00C445D0">
      <w:pPr>
        <w:tabs>
          <w:tab w:val="left" w:pos="3276"/>
        </w:tabs>
        <w:autoSpaceDE w:val="0"/>
        <w:autoSpaceDN w:val="0"/>
        <w:adjustRightInd w:val="0"/>
        <w:rPr>
          <w:rFonts w:cs="Arial"/>
        </w:rPr>
      </w:pPr>
      <w:r w:rsidRPr="005F7E13">
        <w:rPr>
          <w:rFonts w:cs="Arial"/>
          <w:lang w:eastAsia="en-GB"/>
        </w:rPr>
        <w:t>We</w:t>
      </w:r>
      <w:r w:rsidR="00412429" w:rsidRPr="005F7E13">
        <w:rPr>
          <w:rFonts w:cs="Arial"/>
          <w:lang w:eastAsia="en-GB"/>
        </w:rPr>
        <w:t xml:space="preserve"> have</w:t>
      </w:r>
      <w:r w:rsidRPr="005F7E13">
        <w:rPr>
          <w:rFonts w:cs="Arial"/>
          <w:lang w:eastAsia="en-GB"/>
        </w:rPr>
        <w:t xml:space="preserve"> </w:t>
      </w:r>
      <w:r w:rsidR="00412429" w:rsidRPr="005F7E13">
        <w:rPr>
          <w:rFonts w:cs="Arial"/>
          <w:lang w:eastAsia="en-GB"/>
        </w:rPr>
        <w:t>created</w:t>
      </w:r>
      <w:r w:rsidR="007411B0" w:rsidRPr="005F7E13">
        <w:rPr>
          <w:rFonts w:cs="Arial"/>
          <w:lang w:eastAsia="en-GB"/>
        </w:rPr>
        <w:t xml:space="preserve"> </w:t>
      </w:r>
      <w:r w:rsidR="00C445D0" w:rsidRPr="005F7E13">
        <w:rPr>
          <w:rFonts w:cs="Arial"/>
          <w:lang w:eastAsia="en-GB"/>
        </w:rPr>
        <w:t>some sample tasks for the internally assessed</w:t>
      </w:r>
      <w:r w:rsidR="005A0D2A" w:rsidRPr="005F7E13">
        <w:rPr>
          <w:rFonts w:cs="Arial"/>
          <w:lang w:eastAsia="en-GB"/>
        </w:rPr>
        <w:t xml:space="preserve"> </w:t>
      </w:r>
      <w:r w:rsidR="00C445D0" w:rsidRPr="005F7E13">
        <w:rPr>
          <w:rFonts w:cs="Arial"/>
          <w:lang w:eastAsia="en-GB"/>
        </w:rPr>
        <w:t>units</w:t>
      </w:r>
      <w:r w:rsidR="000C3B0A" w:rsidRPr="005F7E13">
        <w:rPr>
          <w:rFonts w:cs="Arial"/>
          <w:lang w:eastAsia="en-GB"/>
        </w:rPr>
        <w:t xml:space="preserve">, </w:t>
      </w:r>
      <w:r w:rsidR="009E5664" w:rsidRPr="005F7E13">
        <w:rPr>
          <w:rFonts w:cs="Arial"/>
          <w:lang w:eastAsia="en-GB"/>
        </w:rPr>
        <w:t xml:space="preserve">which can be found within a separate document in the member’s area of our website. These tasks are not mandatory. </w:t>
      </w:r>
      <w:r w:rsidR="00C445D0" w:rsidRPr="005F7E13">
        <w:rPr>
          <w:rFonts w:cs="Arial"/>
          <w:lang w:eastAsia="en-GB"/>
        </w:rPr>
        <w:t xml:space="preserve">You can contextualise these tasks to suit the needs of your learners to help them build up their portfolio of evidence. The tasks have been designed to cover </w:t>
      </w:r>
      <w:r w:rsidR="00412429" w:rsidRPr="005F7E13">
        <w:rPr>
          <w:rFonts w:cs="Arial"/>
          <w:lang w:eastAsia="en-GB"/>
        </w:rPr>
        <w:t>some</w:t>
      </w:r>
      <w:r w:rsidR="00C445D0" w:rsidRPr="005F7E13">
        <w:rPr>
          <w:rFonts w:cs="Arial"/>
          <w:lang w:eastAsia="en-GB"/>
        </w:rPr>
        <w:t xml:space="preserve"> </w:t>
      </w:r>
      <w:r w:rsidR="002D4494" w:rsidRPr="005F7E13">
        <w:rPr>
          <w:rFonts w:cs="Arial"/>
          <w:lang w:eastAsia="en-GB"/>
        </w:rPr>
        <w:t xml:space="preserve">knowledge </w:t>
      </w:r>
      <w:r w:rsidR="007019CA" w:rsidRPr="005F7E13">
        <w:rPr>
          <w:rFonts w:cs="Arial"/>
          <w:lang w:eastAsia="en-GB"/>
        </w:rPr>
        <w:t>(L</w:t>
      </w:r>
      <w:r w:rsidR="006266E4" w:rsidRPr="005F7E13">
        <w:rPr>
          <w:rFonts w:cs="Arial"/>
          <w:lang w:eastAsia="en-GB"/>
        </w:rPr>
        <w:t>O</w:t>
      </w:r>
      <w:r w:rsidR="007019CA" w:rsidRPr="005F7E13">
        <w:rPr>
          <w:rFonts w:cs="Arial"/>
          <w:lang w:eastAsia="en-GB"/>
        </w:rPr>
        <w:t>s)</w:t>
      </w:r>
      <w:r w:rsidR="00C445D0" w:rsidRPr="005F7E13">
        <w:rPr>
          <w:rFonts w:cs="Arial"/>
          <w:lang w:eastAsia="en-GB"/>
        </w:rPr>
        <w:t xml:space="preserve"> for unit</w:t>
      </w:r>
      <w:r w:rsidR="00871E3D" w:rsidRPr="005F7E13">
        <w:rPr>
          <w:rFonts w:cs="Arial"/>
          <w:lang w:eastAsia="en-GB"/>
        </w:rPr>
        <w:t xml:space="preserve"> 01 and unit 02</w:t>
      </w:r>
      <w:r w:rsidR="00C445D0" w:rsidRPr="005F7E13">
        <w:rPr>
          <w:rFonts w:cs="Arial"/>
          <w:lang w:eastAsia="en-GB"/>
        </w:rPr>
        <w:t xml:space="preserve"> and provide opportunities for stretch and challenge. For further information about contextualising the tasks</w:t>
      </w:r>
      <w:r w:rsidR="00C445D0" w:rsidRPr="005F7E13">
        <w:rPr>
          <w:rFonts w:cs="Arial"/>
        </w:rPr>
        <w:t xml:space="preserve">, please contact the </w:t>
      </w:r>
      <w:r w:rsidR="00E127CC" w:rsidRPr="005F7E13">
        <w:rPr>
          <w:rFonts w:cs="Arial"/>
        </w:rPr>
        <w:t xml:space="preserve">provider development </w:t>
      </w:r>
      <w:r w:rsidR="00E013C6" w:rsidRPr="005F7E13">
        <w:rPr>
          <w:rFonts w:cs="Arial"/>
        </w:rPr>
        <w:t>team</w:t>
      </w:r>
      <w:r w:rsidR="00C445D0" w:rsidRPr="005F7E13">
        <w:rPr>
          <w:rFonts w:cs="Arial"/>
        </w:rPr>
        <w:t>.</w:t>
      </w:r>
    </w:p>
    <w:p w14:paraId="4096B845" w14:textId="77777777" w:rsidR="00C445D0" w:rsidRPr="005F7E13" w:rsidRDefault="00C445D0" w:rsidP="00C445D0">
      <w:pPr>
        <w:autoSpaceDE w:val="0"/>
        <w:autoSpaceDN w:val="0"/>
        <w:adjustRightInd w:val="0"/>
        <w:rPr>
          <w:rFonts w:cs="Arial"/>
          <w:lang w:eastAsia="en-GB"/>
        </w:rPr>
      </w:pPr>
    </w:p>
    <w:p w14:paraId="712818CA" w14:textId="14527567" w:rsidR="00C445D0" w:rsidRPr="005F7E13" w:rsidRDefault="00C445D0" w:rsidP="00C445D0">
      <w:pPr>
        <w:autoSpaceDE w:val="0"/>
        <w:autoSpaceDN w:val="0"/>
        <w:rPr>
          <w:rFonts w:cs="Arial"/>
          <w:lang w:eastAsia="en-GB"/>
        </w:rPr>
      </w:pPr>
      <w:r w:rsidRPr="005F7E13">
        <w:rPr>
          <w:rFonts w:cs="Arial"/>
          <w:lang w:eastAsia="en-GB"/>
        </w:rPr>
        <w:t>Each learner must create a portfolio of evidence generated from appropriate assessment tasks</w:t>
      </w:r>
      <w:r w:rsidR="003355EC" w:rsidRPr="005F7E13">
        <w:rPr>
          <w:rFonts w:cs="Arial"/>
          <w:lang w:eastAsia="en-GB"/>
        </w:rPr>
        <w:t xml:space="preserve"> to demonstrate</w:t>
      </w:r>
      <w:r w:rsidRPr="005F7E13">
        <w:rPr>
          <w:rFonts w:cs="Arial"/>
          <w:lang w:eastAsia="en-GB"/>
        </w:rPr>
        <w:t xml:space="preserve"> achievement of all the </w:t>
      </w:r>
      <w:r w:rsidR="007019CA" w:rsidRPr="005F7E13">
        <w:rPr>
          <w:rFonts w:cs="Arial"/>
          <w:lang w:eastAsia="en-GB"/>
        </w:rPr>
        <w:t>LOs</w:t>
      </w:r>
      <w:r w:rsidRPr="005F7E13">
        <w:rPr>
          <w:rFonts w:cs="Arial"/>
          <w:lang w:eastAsia="en-GB"/>
        </w:rPr>
        <w:t xml:space="preserve"> associated with each unit. The assessment tasks should allow the learner to respond to a real</w:t>
      </w:r>
      <w:r w:rsidR="00587EDF" w:rsidRPr="005F7E13">
        <w:rPr>
          <w:rFonts w:cs="Arial"/>
          <w:lang w:eastAsia="en-GB"/>
        </w:rPr>
        <w:t>-</w:t>
      </w:r>
      <w:r w:rsidRPr="005F7E13">
        <w:rPr>
          <w:rFonts w:cs="Arial"/>
          <w:lang w:eastAsia="en-GB"/>
        </w:rPr>
        <w:t xml:space="preserve">life situation that they may face when in employment. On completion of each unit, learners must declare that the work produced is their own and the </w:t>
      </w:r>
      <w:r w:rsidR="00842D75" w:rsidRPr="005F7E13">
        <w:rPr>
          <w:rFonts w:cs="Arial"/>
          <w:lang w:eastAsia="en-GB"/>
        </w:rPr>
        <w:t>a</w:t>
      </w:r>
      <w:r w:rsidRPr="005F7E13">
        <w:rPr>
          <w:rFonts w:cs="Arial"/>
          <w:lang w:eastAsia="en-GB"/>
        </w:rPr>
        <w:t xml:space="preserve">ssessor must countersign this. Examples of suitable evidence for the portfolio for each unit are provided in </w:t>
      </w:r>
      <w:r w:rsidR="00842D75" w:rsidRPr="005F7E13">
        <w:rPr>
          <w:rFonts w:cs="Arial"/>
          <w:lang w:eastAsia="en-GB"/>
        </w:rPr>
        <w:t>s</w:t>
      </w:r>
      <w:r w:rsidRPr="005F7E13">
        <w:rPr>
          <w:rFonts w:cs="Arial"/>
          <w:lang w:eastAsia="en-GB"/>
        </w:rPr>
        <w:t>ection 2.</w:t>
      </w:r>
    </w:p>
    <w:p w14:paraId="29839C77" w14:textId="77777777" w:rsidR="00C445D0" w:rsidRPr="005F7E13" w:rsidRDefault="00C445D0" w:rsidP="00C445D0">
      <w:pPr>
        <w:ind w:right="2892"/>
        <w:rPr>
          <w:rFonts w:eastAsia="Times New Roman" w:cs="Arial"/>
        </w:rPr>
      </w:pPr>
    </w:p>
    <w:p w14:paraId="77E91910" w14:textId="64F8BAD9" w:rsidR="00DF74B2" w:rsidRPr="005F7E13" w:rsidRDefault="00CC6BAF" w:rsidP="00FC1518">
      <w:r w:rsidRPr="005F7E13">
        <w:rPr>
          <w:rFonts w:cs="Arial"/>
          <w:lang w:eastAsia="en-GB"/>
        </w:rPr>
        <w:t xml:space="preserve">If a centre needs to create </w:t>
      </w:r>
      <w:r w:rsidR="00C445D0" w:rsidRPr="005F7E13">
        <w:rPr>
          <w:rFonts w:cs="Arial"/>
          <w:lang w:eastAsia="en-GB"/>
        </w:rPr>
        <w:t>thei</w:t>
      </w:r>
      <w:r w:rsidR="004C222B" w:rsidRPr="005F7E13">
        <w:rPr>
          <w:rFonts w:cs="Arial"/>
          <w:lang w:eastAsia="en-GB"/>
        </w:rPr>
        <w:t>r own internal assessment tasks</w:t>
      </w:r>
      <w:r w:rsidRPr="005F7E13">
        <w:rPr>
          <w:rFonts w:cs="Arial"/>
          <w:lang w:eastAsia="en-GB"/>
        </w:rPr>
        <w:t>,</w:t>
      </w:r>
      <w:r w:rsidR="004C222B" w:rsidRPr="005F7E13">
        <w:rPr>
          <w:rFonts w:cs="Arial"/>
          <w:lang w:eastAsia="en-GB"/>
        </w:rPr>
        <w:t xml:space="preserve"> </w:t>
      </w:r>
      <w:r w:rsidRPr="005F7E13">
        <w:t>t</w:t>
      </w:r>
      <w:r w:rsidR="00DF74B2" w:rsidRPr="005F7E13">
        <w:t>here are 4 essential elements in the production of successful centre-based assessment tasks</w:t>
      </w:r>
      <w:r w:rsidR="000A2F01" w:rsidRPr="005F7E13">
        <w:t xml:space="preserve">; </w:t>
      </w:r>
      <w:r w:rsidR="00B745FD" w:rsidRPr="005F7E13">
        <w:t>t</w:t>
      </w:r>
      <w:r w:rsidR="00DF74B2" w:rsidRPr="005F7E13">
        <w:t xml:space="preserve">hese are: </w:t>
      </w:r>
    </w:p>
    <w:p w14:paraId="3334620B" w14:textId="77777777" w:rsidR="00B55801" w:rsidRPr="005F7E13" w:rsidRDefault="00B55801" w:rsidP="00FC1518"/>
    <w:p w14:paraId="3B9784DA" w14:textId="77777777" w:rsidR="0046070B" w:rsidRPr="005F7E13" w:rsidRDefault="0046070B" w:rsidP="00FC1518">
      <w:pPr>
        <w:pStyle w:val="ListParagraph"/>
        <w:numPr>
          <w:ilvl w:val="0"/>
          <w:numId w:val="27"/>
        </w:numPr>
        <w:rPr>
          <w:rFonts w:ascii="Arial" w:hAnsi="Arial" w:cs="Arial"/>
          <w:sz w:val="22"/>
          <w:szCs w:val="22"/>
        </w:rPr>
      </w:pPr>
      <w:r w:rsidRPr="005F7E13">
        <w:rPr>
          <w:rFonts w:ascii="Arial" w:hAnsi="Arial" w:cs="Arial"/>
          <w:sz w:val="22"/>
          <w:szCs w:val="22"/>
        </w:rPr>
        <w:t xml:space="preserve">ensuring the assessment tasks are meaningful with clear, assessable outcomes </w:t>
      </w:r>
    </w:p>
    <w:p w14:paraId="3ED084CC" w14:textId="7F5297FD" w:rsidR="0046070B" w:rsidRPr="005F7E13" w:rsidRDefault="0046070B" w:rsidP="00FC1518">
      <w:pPr>
        <w:pStyle w:val="ListParagraph"/>
        <w:numPr>
          <w:ilvl w:val="0"/>
          <w:numId w:val="27"/>
        </w:numPr>
        <w:rPr>
          <w:rFonts w:ascii="Arial" w:hAnsi="Arial" w:cs="Arial"/>
          <w:sz w:val="22"/>
          <w:szCs w:val="22"/>
        </w:rPr>
      </w:pPr>
      <w:r w:rsidRPr="005F7E13">
        <w:rPr>
          <w:rFonts w:ascii="Arial" w:hAnsi="Arial" w:cs="Arial"/>
          <w:sz w:val="22"/>
          <w:szCs w:val="22"/>
        </w:rPr>
        <w:t xml:space="preserve">appropriate coverage of the content, </w:t>
      </w:r>
      <w:r w:rsidR="00AE1FB1" w:rsidRPr="005F7E13">
        <w:rPr>
          <w:rFonts w:ascii="Arial" w:hAnsi="Arial" w:cs="Arial"/>
          <w:sz w:val="22"/>
          <w:szCs w:val="22"/>
        </w:rPr>
        <w:t>LOs</w:t>
      </w:r>
      <w:r w:rsidRPr="005F7E13">
        <w:rPr>
          <w:rFonts w:ascii="Arial" w:hAnsi="Arial" w:cs="Arial"/>
          <w:sz w:val="22"/>
          <w:szCs w:val="22"/>
        </w:rPr>
        <w:t xml:space="preserve"> or </w:t>
      </w:r>
      <w:r w:rsidR="002A2247" w:rsidRPr="005F7E13">
        <w:rPr>
          <w:rFonts w:ascii="Arial" w:hAnsi="Arial" w:cs="Arial"/>
          <w:sz w:val="22"/>
          <w:szCs w:val="22"/>
        </w:rPr>
        <w:t>AC</w:t>
      </w:r>
    </w:p>
    <w:p w14:paraId="60836BA3" w14:textId="61825C7F" w:rsidR="0046070B" w:rsidRPr="005F7E13" w:rsidRDefault="0046070B" w:rsidP="00FC1518">
      <w:pPr>
        <w:pStyle w:val="ListParagraph"/>
        <w:numPr>
          <w:ilvl w:val="0"/>
          <w:numId w:val="27"/>
        </w:numPr>
        <w:rPr>
          <w:rFonts w:ascii="Arial" w:hAnsi="Arial" w:cs="Arial"/>
          <w:sz w:val="22"/>
          <w:szCs w:val="22"/>
        </w:rPr>
      </w:pPr>
      <w:r w:rsidRPr="005F7E13">
        <w:rPr>
          <w:rFonts w:ascii="Arial" w:hAnsi="Arial" w:cs="Arial"/>
          <w:sz w:val="22"/>
          <w:szCs w:val="22"/>
        </w:rPr>
        <w:t xml:space="preserve">having a valid and engaging context or scenario </w:t>
      </w:r>
    </w:p>
    <w:p w14:paraId="0776C94A" w14:textId="79B750FB" w:rsidR="00866552" w:rsidRPr="005F7E13" w:rsidRDefault="0046070B" w:rsidP="00066C97">
      <w:pPr>
        <w:pStyle w:val="ListParagraph"/>
        <w:numPr>
          <w:ilvl w:val="0"/>
          <w:numId w:val="27"/>
        </w:numPr>
        <w:rPr>
          <w:rFonts w:ascii="Arial" w:hAnsi="Arial" w:cs="Arial"/>
          <w:sz w:val="22"/>
          <w:szCs w:val="22"/>
        </w:rPr>
      </w:pPr>
      <w:r w:rsidRPr="005F7E13">
        <w:rPr>
          <w:rFonts w:ascii="Arial" w:hAnsi="Arial" w:cs="Arial"/>
          <w:sz w:val="22"/>
          <w:szCs w:val="22"/>
        </w:rPr>
        <w:t>including sufficient opportunities for stretch and challenge for higher attainers</w:t>
      </w:r>
      <w:r w:rsidR="003413D7" w:rsidRPr="005F7E13">
        <w:rPr>
          <w:rFonts w:ascii="Arial" w:hAnsi="Arial" w:cs="Arial"/>
          <w:sz w:val="22"/>
          <w:szCs w:val="22"/>
        </w:rPr>
        <w:t xml:space="preserve"> </w:t>
      </w:r>
    </w:p>
    <w:p w14:paraId="3BC54A64" w14:textId="77777777" w:rsidR="00866552" w:rsidRPr="005F7E13" w:rsidRDefault="00866552" w:rsidP="00866552">
      <w:pPr>
        <w:rPr>
          <w:rFonts w:cs="Arial"/>
        </w:rPr>
      </w:pPr>
    </w:p>
    <w:p w14:paraId="2CC52AC7" w14:textId="691A36BD" w:rsidR="0046070B" w:rsidRPr="005F7E13" w:rsidRDefault="00866552" w:rsidP="00866552">
      <w:pPr>
        <w:rPr>
          <w:rFonts w:cs="Arial"/>
        </w:rPr>
      </w:pPr>
      <w:r w:rsidRPr="005F7E13">
        <w:rPr>
          <w:rFonts w:cs="Arial"/>
        </w:rPr>
        <w:t>P</w:t>
      </w:r>
      <w:r w:rsidR="0046070B" w:rsidRPr="005F7E13">
        <w:rPr>
          <w:rFonts w:cs="Arial"/>
        </w:rPr>
        <w:t xml:space="preserve">lease see the guidance document for creation of internal assessment tasks on </w:t>
      </w:r>
      <w:r w:rsidR="009B6566" w:rsidRPr="005F7E13">
        <w:rPr>
          <w:rFonts w:cs="Arial"/>
        </w:rPr>
        <w:t>the NCFE</w:t>
      </w:r>
      <w:r w:rsidR="0046070B" w:rsidRPr="005F7E13">
        <w:rPr>
          <w:rFonts w:cs="Arial"/>
        </w:rPr>
        <w:t xml:space="preserve"> website</w:t>
      </w:r>
      <w:r w:rsidRPr="005F7E13">
        <w:rPr>
          <w:rFonts w:cs="Arial"/>
        </w:rPr>
        <w:t>.</w:t>
      </w:r>
    </w:p>
    <w:p w14:paraId="5EBCD494" w14:textId="77777777" w:rsidR="00C445D0" w:rsidRPr="004D1292" w:rsidRDefault="00C445D0" w:rsidP="00C445D0">
      <w:pPr>
        <w:ind w:right="2892"/>
        <w:rPr>
          <w:rFonts w:eastAsia="Times New Roman" w:cs="Arial"/>
          <w:highlight w:val="cyan"/>
        </w:rPr>
      </w:pPr>
    </w:p>
    <w:p w14:paraId="6A889E30" w14:textId="2F495E13" w:rsidR="00A56484" w:rsidRPr="004D1292" w:rsidRDefault="00A56484">
      <w:pPr>
        <w:spacing w:after="80"/>
        <w:rPr>
          <w:rFonts w:eastAsiaTheme="majorEastAsia" w:cs="Arial"/>
          <w:b/>
          <w:bCs/>
          <w:lang w:eastAsia="en-GB"/>
        </w:rPr>
      </w:pPr>
      <w:bookmarkStart w:id="21" w:name="_Toc499559847"/>
      <w:bookmarkStart w:id="22" w:name="_Toc527526008"/>
      <w:r w:rsidRPr="004D1292">
        <w:rPr>
          <w:rFonts w:cs="Arial"/>
          <w:lang w:eastAsia="en-GB"/>
        </w:rPr>
        <w:br w:type="page"/>
      </w:r>
    </w:p>
    <w:p w14:paraId="2A1C0238" w14:textId="591391B8" w:rsidR="00E273F8" w:rsidRPr="000A5860" w:rsidRDefault="0009728C" w:rsidP="002A2247">
      <w:pPr>
        <w:pStyle w:val="Heading1"/>
        <w:rPr>
          <w:color w:val="auto"/>
        </w:rPr>
      </w:pPr>
      <w:bookmarkStart w:id="23" w:name="_Toc419105914"/>
      <w:bookmarkStart w:id="24" w:name="_Toc65233425"/>
      <w:bookmarkStart w:id="25" w:name="_Toc173319278"/>
      <w:bookmarkEnd w:id="20"/>
      <w:bookmarkEnd w:id="21"/>
      <w:bookmarkEnd w:id="22"/>
      <w:r w:rsidRPr="000A5860">
        <w:rPr>
          <w:color w:val="auto"/>
        </w:rPr>
        <w:lastRenderedPageBreak/>
        <w:t xml:space="preserve">Section 2: </w:t>
      </w:r>
      <w:r w:rsidR="00AC2241" w:rsidRPr="000A5860">
        <w:rPr>
          <w:color w:val="auto"/>
        </w:rPr>
        <w:t>u</w:t>
      </w:r>
      <w:r w:rsidR="00E273F8" w:rsidRPr="000A5860">
        <w:rPr>
          <w:color w:val="auto"/>
        </w:rPr>
        <w:t>nit content and assessment guidance</w:t>
      </w:r>
      <w:bookmarkEnd w:id="23"/>
      <w:bookmarkEnd w:id="24"/>
      <w:bookmarkEnd w:id="25"/>
    </w:p>
    <w:p w14:paraId="0F8DE23B" w14:textId="77777777" w:rsidR="00D4700A" w:rsidRPr="000A5860" w:rsidRDefault="00D4700A" w:rsidP="00DA274C">
      <w:pPr>
        <w:pStyle w:val="BodyText"/>
        <w:spacing w:after="0"/>
        <w:rPr>
          <w:rFonts w:ascii="Arial" w:hAnsi="Arial" w:cs="Arial"/>
          <w:sz w:val="22"/>
          <w:szCs w:val="22"/>
        </w:rPr>
      </w:pPr>
    </w:p>
    <w:p w14:paraId="512CBAA3" w14:textId="28EBBADD" w:rsidR="006607E6" w:rsidRPr="000A5860" w:rsidRDefault="006607E6" w:rsidP="00DA274C">
      <w:pPr>
        <w:rPr>
          <w:rFonts w:eastAsia="Times New Roman" w:cs="Arial"/>
        </w:rPr>
      </w:pPr>
      <w:r w:rsidRPr="000A5860">
        <w:rPr>
          <w:rFonts w:eastAsia="Times New Roman" w:cs="Arial"/>
        </w:rPr>
        <w:t xml:space="preserve">This section provides details of the structure and content of this qualification. </w:t>
      </w:r>
    </w:p>
    <w:p w14:paraId="3C00EAD0" w14:textId="77777777" w:rsidR="006607E6" w:rsidRPr="000A5860" w:rsidRDefault="006607E6" w:rsidP="00DA274C">
      <w:pPr>
        <w:rPr>
          <w:rFonts w:eastAsia="Times New Roman" w:cs="Arial"/>
        </w:rPr>
      </w:pPr>
    </w:p>
    <w:p w14:paraId="0A3D011C" w14:textId="37ACE5D0" w:rsidR="006607E6" w:rsidRPr="000A5860" w:rsidRDefault="006607E6" w:rsidP="00DA274C">
      <w:pPr>
        <w:pStyle w:val="BodyText"/>
        <w:spacing w:after="0"/>
        <w:rPr>
          <w:rFonts w:ascii="Arial" w:hAnsi="Arial" w:cs="Arial"/>
          <w:sz w:val="22"/>
          <w:szCs w:val="22"/>
        </w:rPr>
      </w:pPr>
      <w:r w:rsidRPr="000A5860">
        <w:rPr>
          <w:rFonts w:ascii="Arial" w:hAnsi="Arial" w:cs="Arial"/>
          <w:sz w:val="22"/>
          <w:szCs w:val="22"/>
        </w:rPr>
        <w:t>The types of evidence listed are for guidance purposes only.</w:t>
      </w:r>
      <w:r w:rsidRPr="006E1BBE">
        <w:rPr>
          <w:rFonts w:ascii="Arial" w:hAnsi="Arial" w:cs="Arial"/>
          <w:sz w:val="22"/>
          <w:szCs w:val="22"/>
        </w:rPr>
        <w:t xml:space="preserve"> </w:t>
      </w:r>
      <w:r w:rsidRPr="000A5860">
        <w:rPr>
          <w:rFonts w:ascii="Arial" w:hAnsi="Arial" w:cs="Arial"/>
          <w:sz w:val="22"/>
          <w:szCs w:val="22"/>
        </w:rPr>
        <w:t xml:space="preserve">Within </w:t>
      </w:r>
      <w:r w:rsidR="00231B28" w:rsidRPr="000A5860">
        <w:rPr>
          <w:rFonts w:ascii="Arial" w:hAnsi="Arial" w:cs="Arial"/>
          <w:sz w:val="22"/>
          <w:szCs w:val="22"/>
        </w:rPr>
        <w:t>learner</w:t>
      </w:r>
      <w:r w:rsidRPr="000A5860">
        <w:rPr>
          <w:rFonts w:ascii="Arial" w:hAnsi="Arial" w:cs="Arial"/>
          <w:sz w:val="22"/>
          <w:szCs w:val="22"/>
        </w:rPr>
        <w:t xml:space="preserve">s’ portfolios, other types of evidence are acceptable if all learning outcomes </w:t>
      </w:r>
      <w:r w:rsidR="00915119" w:rsidRPr="000A5860">
        <w:rPr>
          <w:rFonts w:ascii="Arial" w:hAnsi="Arial" w:cs="Arial"/>
          <w:sz w:val="22"/>
          <w:szCs w:val="22"/>
        </w:rPr>
        <w:t>(L</w:t>
      </w:r>
      <w:r w:rsidR="00614548" w:rsidRPr="000A5860">
        <w:rPr>
          <w:rFonts w:ascii="Arial" w:hAnsi="Arial" w:cs="Arial"/>
          <w:sz w:val="22"/>
          <w:szCs w:val="22"/>
        </w:rPr>
        <w:t>O</w:t>
      </w:r>
      <w:r w:rsidR="00915119" w:rsidRPr="000A5860">
        <w:rPr>
          <w:rFonts w:ascii="Arial" w:hAnsi="Arial" w:cs="Arial"/>
          <w:sz w:val="22"/>
          <w:szCs w:val="22"/>
        </w:rPr>
        <w:t>s)</w:t>
      </w:r>
      <w:r w:rsidRPr="000A5860">
        <w:rPr>
          <w:rFonts w:ascii="Arial" w:hAnsi="Arial" w:cs="Arial"/>
          <w:sz w:val="22"/>
          <w:szCs w:val="22"/>
        </w:rPr>
        <w:t xml:space="preserve"> are covered</w:t>
      </w:r>
      <w:r w:rsidR="00F3043D" w:rsidRPr="000A5860">
        <w:rPr>
          <w:rFonts w:ascii="Arial" w:hAnsi="Arial" w:cs="Arial"/>
          <w:sz w:val="22"/>
          <w:szCs w:val="22"/>
        </w:rPr>
        <w:t>,</w:t>
      </w:r>
      <w:r w:rsidRPr="000A5860">
        <w:rPr>
          <w:rFonts w:ascii="Arial" w:hAnsi="Arial" w:cs="Arial"/>
          <w:sz w:val="22"/>
          <w:szCs w:val="22"/>
        </w:rPr>
        <w:t xml:space="preserve"> and if the evidence generated can be inte</w:t>
      </w:r>
      <w:r w:rsidR="00EE5228" w:rsidRPr="000A5860">
        <w:rPr>
          <w:rFonts w:ascii="Arial" w:hAnsi="Arial" w:cs="Arial"/>
          <w:sz w:val="22"/>
          <w:szCs w:val="22"/>
        </w:rPr>
        <w:t>rnally and externally quality assured</w:t>
      </w:r>
      <w:r w:rsidRPr="000A5860">
        <w:rPr>
          <w:rFonts w:ascii="Arial" w:hAnsi="Arial" w:cs="Arial"/>
          <w:sz w:val="22"/>
          <w:szCs w:val="22"/>
        </w:rPr>
        <w:t xml:space="preserve">. For approval of methods of internal assessment other than portfolio building, please contact </w:t>
      </w:r>
      <w:r w:rsidR="008007DA" w:rsidRPr="000A5860">
        <w:rPr>
          <w:rFonts w:ascii="Arial" w:hAnsi="Arial" w:cs="Arial"/>
          <w:sz w:val="22"/>
          <w:szCs w:val="22"/>
        </w:rPr>
        <w:t>your external quality assurer</w:t>
      </w:r>
      <w:r w:rsidR="00861F5F" w:rsidRPr="000A5860">
        <w:rPr>
          <w:rFonts w:ascii="Arial" w:hAnsi="Arial" w:cs="Arial"/>
          <w:sz w:val="22"/>
          <w:szCs w:val="22"/>
        </w:rPr>
        <w:t>.</w:t>
      </w:r>
    </w:p>
    <w:p w14:paraId="616056F4" w14:textId="77777777" w:rsidR="006607E6" w:rsidRPr="000A5860" w:rsidRDefault="006607E6" w:rsidP="00DA274C">
      <w:pPr>
        <w:pStyle w:val="BodyText"/>
        <w:spacing w:after="0"/>
        <w:rPr>
          <w:rFonts w:ascii="Arial" w:hAnsi="Arial" w:cs="Arial"/>
          <w:sz w:val="22"/>
          <w:szCs w:val="22"/>
        </w:rPr>
      </w:pPr>
    </w:p>
    <w:p w14:paraId="47F4A8EE" w14:textId="6C42213E" w:rsidR="00C202AD" w:rsidRPr="000A5860" w:rsidRDefault="00D22199" w:rsidP="00DA274C">
      <w:pPr>
        <w:pStyle w:val="BodyText"/>
        <w:spacing w:after="0"/>
        <w:rPr>
          <w:rFonts w:ascii="Arial" w:hAnsi="Arial" w:cs="Arial"/>
          <w:sz w:val="22"/>
          <w:szCs w:val="22"/>
        </w:rPr>
      </w:pPr>
      <w:r w:rsidRPr="000A5860">
        <w:rPr>
          <w:rFonts w:ascii="Arial" w:hAnsi="Arial" w:cs="Arial"/>
          <w:sz w:val="22"/>
          <w:szCs w:val="22"/>
        </w:rPr>
        <w:t xml:space="preserve">The </w:t>
      </w:r>
      <w:r w:rsidR="00113C74" w:rsidRPr="000A5860">
        <w:rPr>
          <w:rFonts w:ascii="Arial" w:hAnsi="Arial" w:cs="Arial"/>
          <w:sz w:val="22"/>
          <w:szCs w:val="22"/>
        </w:rPr>
        <w:t>e</w:t>
      </w:r>
      <w:r w:rsidR="00C202AD" w:rsidRPr="000A5860">
        <w:rPr>
          <w:rFonts w:ascii="Arial" w:hAnsi="Arial" w:cs="Arial"/>
          <w:sz w:val="22"/>
          <w:szCs w:val="22"/>
        </w:rPr>
        <w:t>xplanation of terms explains how the terms used in the unit content are applied to this qualification</w:t>
      </w:r>
      <w:r w:rsidR="000E2A40" w:rsidRPr="000A5860">
        <w:rPr>
          <w:rFonts w:ascii="Arial" w:hAnsi="Arial" w:cs="Arial"/>
          <w:sz w:val="22"/>
          <w:szCs w:val="22"/>
        </w:rPr>
        <w:t>.</w:t>
      </w:r>
      <w:r w:rsidR="002A0C56" w:rsidRPr="000A5860">
        <w:rPr>
          <w:rFonts w:ascii="Arial" w:hAnsi="Arial" w:cs="Arial"/>
          <w:sz w:val="22"/>
          <w:szCs w:val="22"/>
        </w:rPr>
        <w:t xml:space="preserve"> This can be found in </w:t>
      </w:r>
      <w:r w:rsidR="00113C74" w:rsidRPr="000A5860">
        <w:rPr>
          <w:rFonts w:ascii="Arial" w:hAnsi="Arial" w:cs="Arial"/>
          <w:sz w:val="22"/>
          <w:szCs w:val="22"/>
        </w:rPr>
        <w:t>s</w:t>
      </w:r>
      <w:r w:rsidR="002A0C56" w:rsidRPr="000A5860">
        <w:rPr>
          <w:rFonts w:ascii="Arial" w:hAnsi="Arial" w:cs="Arial"/>
          <w:sz w:val="22"/>
          <w:szCs w:val="22"/>
        </w:rPr>
        <w:t>ection 3.</w:t>
      </w:r>
      <w:r w:rsidR="00C202AD" w:rsidRPr="000A5860">
        <w:rPr>
          <w:rFonts w:ascii="Arial" w:hAnsi="Arial" w:cs="Arial"/>
          <w:sz w:val="22"/>
          <w:szCs w:val="22"/>
        </w:rPr>
        <w:t xml:space="preserve"> </w:t>
      </w:r>
    </w:p>
    <w:p w14:paraId="1795D451" w14:textId="77777777" w:rsidR="00E273F8" w:rsidRPr="00160287" w:rsidRDefault="00E273F8" w:rsidP="00DA274C">
      <w:pPr>
        <w:pStyle w:val="BodyText"/>
        <w:spacing w:after="0"/>
        <w:rPr>
          <w:rFonts w:ascii="Arial" w:hAnsi="Arial" w:cs="Arial"/>
          <w:bCs/>
          <w:color w:val="000000" w:themeColor="text1"/>
          <w:sz w:val="22"/>
          <w:szCs w:val="22"/>
        </w:rPr>
      </w:pPr>
    </w:p>
    <w:p w14:paraId="69FEED2F" w14:textId="77777777" w:rsidR="00E273F8" w:rsidRPr="001E03D5" w:rsidRDefault="00E273F8">
      <w:pPr>
        <w:rPr>
          <w:rFonts w:cs="Arial"/>
          <w:color w:val="000000" w:themeColor="text1"/>
        </w:rPr>
      </w:pPr>
      <w:r w:rsidRPr="001E03D5">
        <w:rPr>
          <w:rFonts w:cs="Arial"/>
          <w:color w:val="000000" w:themeColor="text1"/>
        </w:rPr>
        <w:br w:type="page"/>
      </w:r>
    </w:p>
    <w:p w14:paraId="236E07B7" w14:textId="3EBB910E" w:rsidR="003F732F" w:rsidRPr="00D716F9" w:rsidRDefault="003F732F" w:rsidP="00473BCE">
      <w:pPr>
        <w:pStyle w:val="Heading2"/>
        <w:tabs>
          <w:tab w:val="clear" w:pos="10206"/>
          <w:tab w:val="left" w:pos="5785"/>
        </w:tabs>
        <w:rPr>
          <w:rFonts w:eastAsia="MS Gothic" w:cs="Times New Roman"/>
          <w:lang w:val="en-US"/>
        </w:rPr>
      </w:pPr>
      <w:bookmarkStart w:id="26" w:name="_Toc173319279"/>
      <w:r w:rsidRPr="3C5F859B">
        <w:rPr>
          <w:rFonts w:eastAsia="MS Gothic" w:cs="Times New Roman"/>
          <w:lang w:val="en-US"/>
        </w:rPr>
        <w:lastRenderedPageBreak/>
        <w:t xml:space="preserve">Unit </w:t>
      </w:r>
      <w:r w:rsidR="00961E89" w:rsidRPr="3C5F859B">
        <w:rPr>
          <w:rFonts w:eastAsia="MS Gothic" w:cs="Times New Roman"/>
          <w:lang w:val="en-US"/>
        </w:rPr>
        <w:t>0</w:t>
      </w:r>
      <w:r w:rsidR="00961E89" w:rsidRPr="00490DFD">
        <w:rPr>
          <w:rFonts w:eastAsia="MS Gothic" w:cs="Times New Roman"/>
          <w:color w:val="auto"/>
          <w:lang w:val="en-US"/>
        </w:rPr>
        <w:t>1</w:t>
      </w:r>
      <w:r w:rsidR="00D90023" w:rsidRPr="00490DFD">
        <w:rPr>
          <w:rFonts w:eastAsia="MS Gothic" w:cs="Times New Roman"/>
          <w:color w:val="auto"/>
          <w:lang w:val="en-US"/>
        </w:rPr>
        <w:t xml:space="preserve"> </w:t>
      </w:r>
      <w:r w:rsidR="00072941" w:rsidRPr="00490DFD">
        <w:rPr>
          <w:rStyle w:val="Heading3Char"/>
          <w:b/>
          <w:bCs/>
          <w:color w:val="auto"/>
        </w:rPr>
        <w:t xml:space="preserve">Applying knowledge of </w:t>
      </w:r>
      <w:r w:rsidR="00072941">
        <w:rPr>
          <w:rStyle w:val="Heading3Char"/>
          <w:b/>
          <w:bCs/>
        </w:rPr>
        <w:t>neuroscience in early years (</w:t>
      </w:r>
      <w:r w:rsidR="007A5714" w:rsidRPr="007A5714">
        <w:t>T/651/2641</w:t>
      </w:r>
      <w:r w:rsidR="00072941">
        <w:rPr>
          <w:rStyle w:val="Heading3Char"/>
          <w:b/>
          <w:bCs/>
        </w:rPr>
        <w:t>)</w:t>
      </w:r>
      <w:bookmarkEnd w:id="26"/>
    </w:p>
    <w:p w14:paraId="4F2AC734" w14:textId="77230EDF" w:rsidR="003F732F" w:rsidRPr="003F732F" w:rsidRDefault="003F732F" w:rsidP="003F732F">
      <w:pPr>
        <w:rPr>
          <w:rFonts w:eastAsia="Calibri" w:cs="Arial"/>
        </w:rPr>
      </w:pPr>
    </w:p>
    <w:tbl>
      <w:tblPr>
        <w:tblStyle w:val="GridTable21"/>
        <w:tblW w:w="10201" w:type="dxa"/>
        <w:tblLayout w:type="fixed"/>
        <w:tblLook w:val="04A0" w:firstRow="1" w:lastRow="0" w:firstColumn="1" w:lastColumn="0" w:noHBand="0" w:noVBand="1"/>
      </w:tblPr>
      <w:tblGrid>
        <w:gridCol w:w="2405"/>
        <w:gridCol w:w="2268"/>
        <w:gridCol w:w="1559"/>
        <w:gridCol w:w="3969"/>
      </w:tblGrid>
      <w:tr w:rsidR="003F732F" w:rsidRPr="003F732F" w14:paraId="76E316D3" w14:textId="77777777" w:rsidTr="00486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Borders>
              <w:top w:val="single" w:sz="4" w:space="0" w:color="auto"/>
              <w:left w:val="single" w:sz="4" w:space="0" w:color="auto"/>
              <w:bottom w:val="single" w:sz="4" w:space="0" w:color="auto"/>
              <w:right w:val="single" w:sz="4" w:space="0" w:color="auto"/>
            </w:tcBorders>
            <w:shd w:val="clear" w:color="auto" w:fill="D9D9D9"/>
          </w:tcPr>
          <w:p w14:paraId="3A089905" w14:textId="246506B7" w:rsidR="003F732F" w:rsidRPr="003F732F" w:rsidRDefault="003F732F" w:rsidP="003F732F">
            <w:pPr>
              <w:jc w:val="center"/>
              <w:rPr>
                <w:rFonts w:eastAsia="Cambria" w:cs="Arial"/>
                <w:i/>
                <w:iCs/>
                <w:color w:val="000000"/>
                <w:lang w:val="en-US"/>
              </w:rPr>
            </w:pPr>
            <w:r w:rsidRPr="003F732F">
              <w:rPr>
                <w:rFonts w:eastAsia="Cambria" w:cs="Arial"/>
                <w:color w:val="000000"/>
                <w:lang w:val="en-US"/>
              </w:rPr>
              <w:t>Unit summary</w:t>
            </w:r>
            <w:r w:rsidRPr="003F732F">
              <w:rPr>
                <w:rFonts w:eastAsia="Calibri" w:cs="Arial"/>
              </w:rPr>
              <w:t xml:space="preserve"> </w:t>
            </w:r>
          </w:p>
        </w:tc>
      </w:tr>
      <w:tr w:rsidR="003F732F" w:rsidRPr="003F732F" w14:paraId="0386AD8E" w14:textId="77777777" w:rsidTr="0048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Borders>
              <w:top w:val="single" w:sz="4" w:space="0" w:color="auto"/>
              <w:left w:val="single" w:sz="4" w:space="0" w:color="auto"/>
              <w:bottom w:val="single" w:sz="4" w:space="0" w:color="auto"/>
              <w:right w:val="single" w:sz="4" w:space="0" w:color="auto"/>
            </w:tcBorders>
            <w:shd w:val="clear" w:color="auto" w:fill="auto"/>
          </w:tcPr>
          <w:p w14:paraId="00EF9DD5" w14:textId="0DAB6580" w:rsidR="003F732F" w:rsidRPr="003F732F" w:rsidRDefault="002E5EE9" w:rsidP="003F732F">
            <w:pPr>
              <w:jc w:val="center"/>
              <w:rPr>
                <w:rFonts w:eastAsia="Calibri" w:cs="Arial"/>
              </w:rPr>
            </w:pPr>
            <w:r w:rsidRPr="001531C0">
              <w:rPr>
                <w:rFonts w:cs="Arial"/>
                <w:b w:val="0"/>
                <w:color w:val="000000" w:themeColor="text1"/>
              </w:rPr>
              <w:t>In this unit</w:t>
            </w:r>
            <w:r>
              <w:rPr>
                <w:rFonts w:cs="Arial"/>
                <w:b w:val="0"/>
                <w:color w:val="000000" w:themeColor="text1"/>
              </w:rPr>
              <w:t>,</w:t>
            </w:r>
            <w:r w:rsidRPr="001531C0">
              <w:rPr>
                <w:rFonts w:cs="Arial"/>
                <w:b w:val="0"/>
                <w:color w:val="000000" w:themeColor="text1"/>
              </w:rPr>
              <w:t xml:space="preserve"> learners will understand neuroscience and the early development of the brain. They will understand neurons, synaptogenesis and how the social brain develops.</w:t>
            </w:r>
          </w:p>
        </w:tc>
      </w:tr>
      <w:tr w:rsidR="003F732F" w:rsidRPr="003F732F" w14:paraId="44C78203" w14:textId="77777777" w:rsidTr="0048648F">
        <w:tc>
          <w:tcPr>
            <w:cnfStyle w:val="001000000000" w:firstRow="0" w:lastRow="0" w:firstColumn="1" w:lastColumn="0" w:oddVBand="0" w:evenVBand="0" w:oddHBand="0" w:evenHBand="0" w:firstRowFirstColumn="0" w:firstRowLastColumn="0" w:lastRowFirstColumn="0" w:lastRowLastColumn="0"/>
            <w:tcW w:w="10201" w:type="dxa"/>
            <w:gridSpan w:val="4"/>
            <w:tcBorders>
              <w:top w:val="single" w:sz="4" w:space="0" w:color="auto"/>
              <w:left w:val="single" w:sz="4" w:space="0" w:color="auto"/>
              <w:bottom w:val="single" w:sz="4" w:space="0" w:color="auto"/>
              <w:right w:val="single" w:sz="4" w:space="0" w:color="auto"/>
            </w:tcBorders>
            <w:shd w:val="clear" w:color="auto" w:fill="D9D9D9"/>
          </w:tcPr>
          <w:p w14:paraId="60BCC467" w14:textId="77777777" w:rsidR="003F732F" w:rsidRPr="003F732F" w:rsidRDefault="003F732F" w:rsidP="003F732F">
            <w:pPr>
              <w:jc w:val="center"/>
              <w:rPr>
                <w:rFonts w:eastAsia="Cambria" w:cs="Arial"/>
                <w:i/>
                <w:iCs/>
                <w:color w:val="000000"/>
                <w:lang w:val="en-US"/>
              </w:rPr>
            </w:pPr>
            <w:r w:rsidRPr="003F732F">
              <w:rPr>
                <w:rFonts w:eastAsia="Calibri" w:cs="Arial"/>
              </w:rPr>
              <w:t>Assessment</w:t>
            </w:r>
          </w:p>
        </w:tc>
      </w:tr>
      <w:tr w:rsidR="003F732F" w:rsidRPr="003F732F" w14:paraId="2FC16318" w14:textId="77777777" w:rsidTr="0048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4"/>
            <w:tcBorders>
              <w:top w:val="single" w:sz="4" w:space="0" w:color="auto"/>
              <w:left w:val="single" w:sz="4" w:space="0" w:color="auto"/>
              <w:bottom w:val="single" w:sz="4" w:space="0" w:color="auto"/>
              <w:right w:val="single" w:sz="4" w:space="0" w:color="auto"/>
            </w:tcBorders>
            <w:shd w:val="clear" w:color="auto" w:fill="auto"/>
          </w:tcPr>
          <w:p w14:paraId="34D37878" w14:textId="3B7CD7BF" w:rsidR="003F732F" w:rsidRPr="003F732F" w:rsidRDefault="002F7026" w:rsidP="003F732F">
            <w:pPr>
              <w:jc w:val="center"/>
              <w:rPr>
                <w:rFonts w:eastAsia="Calibri" w:cs="Arial"/>
              </w:rPr>
            </w:pPr>
            <w:r w:rsidRPr="00506C38">
              <w:rPr>
                <w:rFonts w:eastAsia="Calibri" w:cs="Arial"/>
                <w:b w:val="0"/>
                <w:bCs w:val="0"/>
              </w:rPr>
              <w:t>This unit is internally assessed via a portfolio of evidence.</w:t>
            </w:r>
          </w:p>
        </w:tc>
      </w:tr>
      <w:tr w:rsidR="0003021B" w:rsidRPr="003F732F" w14:paraId="75D577EA" w14:textId="77777777" w:rsidTr="0048648F">
        <w:trPr>
          <w:trHeight w:val="58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29035ED8" w14:textId="77777777" w:rsidR="004D0194" w:rsidRPr="003F732F" w:rsidRDefault="004D0194" w:rsidP="003F732F">
            <w:pPr>
              <w:rPr>
                <w:rFonts w:eastAsia="Cambria" w:cs="Arial"/>
                <w:color w:val="000000"/>
                <w:lang w:val="en-US"/>
              </w:rPr>
            </w:pPr>
            <w:r w:rsidRPr="003F732F">
              <w:rPr>
                <w:rFonts w:eastAsia="Cambria" w:cs="Arial"/>
                <w:color w:val="000000"/>
                <w:lang w:val="en-US"/>
              </w:rPr>
              <w:t>Mandatory</w:t>
            </w:r>
          </w:p>
        </w:tc>
        <w:tc>
          <w:tcPr>
            <w:tcW w:w="2268" w:type="dxa"/>
            <w:tcBorders>
              <w:top w:val="single" w:sz="4" w:space="0" w:color="auto"/>
              <w:left w:val="single" w:sz="4" w:space="0" w:color="auto"/>
              <w:bottom w:val="single" w:sz="4" w:space="0" w:color="auto"/>
            </w:tcBorders>
            <w:shd w:val="clear" w:color="auto" w:fill="auto"/>
          </w:tcPr>
          <w:p w14:paraId="015A571E" w14:textId="77777777" w:rsidR="004D0194" w:rsidRPr="003F732F" w:rsidRDefault="004D0194" w:rsidP="003F732F">
            <w:pPr>
              <w:cnfStyle w:val="000000000000" w:firstRow="0" w:lastRow="0" w:firstColumn="0" w:lastColumn="0" w:oddVBand="0" w:evenVBand="0" w:oddHBand="0" w:evenHBand="0" w:firstRowFirstColumn="0" w:firstRowLastColumn="0" w:lastRowFirstColumn="0" w:lastRowLastColumn="0"/>
              <w:rPr>
                <w:rFonts w:eastAsia="Cambria" w:cs="Arial"/>
                <w:b/>
                <w:bCs/>
                <w:lang w:val="en-US"/>
              </w:rPr>
            </w:pPr>
            <w:r w:rsidRPr="003F732F">
              <w:rPr>
                <w:rFonts w:eastAsia="Cambria" w:cs="Arial"/>
                <w:b/>
                <w:bCs/>
                <w:color w:val="000000"/>
                <w:lang w:val="en-US"/>
              </w:rPr>
              <w:t>Achieved/not yet achieved</w:t>
            </w:r>
          </w:p>
        </w:tc>
        <w:tc>
          <w:tcPr>
            <w:tcW w:w="1559" w:type="dxa"/>
            <w:tcBorders>
              <w:top w:val="single" w:sz="4" w:space="0" w:color="auto"/>
              <w:left w:val="single" w:sz="4" w:space="0" w:color="auto"/>
              <w:bottom w:val="single" w:sz="4" w:space="0" w:color="auto"/>
            </w:tcBorders>
            <w:shd w:val="clear" w:color="auto" w:fill="auto"/>
          </w:tcPr>
          <w:p w14:paraId="54070485" w14:textId="77777777" w:rsidR="004D0194" w:rsidRPr="003F732F" w:rsidRDefault="004D0194" w:rsidP="003F732F">
            <w:pPr>
              <w:cnfStyle w:val="000000000000" w:firstRow="0" w:lastRow="0" w:firstColumn="0" w:lastColumn="0" w:oddVBand="0" w:evenVBand="0" w:oddHBand="0" w:evenHBand="0" w:firstRowFirstColumn="0" w:firstRowLastColumn="0" w:lastRowFirstColumn="0" w:lastRowLastColumn="0"/>
              <w:rPr>
                <w:rFonts w:eastAsia="MS Mincho" w:cs="Arial"/>
                <w:b/>
                <w:bCs/>
                <w:color w:val="000000"/>
                <w:lang w:val="en-US"/>
              </w:rPr>
            </w:pPr>
            <w:r w:rsidRPr="003F732F">
              <w:rPr>
                <w:rFonts w:eastAsia="Cambria" w:cs="Arial"/>
                <w:b/>
                <w:bCs/>
                <w:color w:val="000000"/>
                <w:lang w:val="en-US"/>
              </w:rPr>
              <w:t xml:space="preserve">Level </w:t>
            </w:r>
            <w:r>
              <w:rPr>
                <w:rFonts w:eastAsia="Cambria" w:cs="Arial"/>
                <w:b/>
                <w:bCs/>
                <w:color w:val="000000"/>
                <w:lang w:val="en-US"/>
              </w:rPr>
              <w:t>2</w:t>
            </w:r>
          </w:p>
          <w:p w14:paraId="2AF23666" w14:textId="4DDDEABB" w:rsidR="004D0194" w:rsidRPr="003F732F" w:rsidRDefault="004D0194" w:rsidP="003F732F">
            <w:pPr>
              <w:cnfStyle w:val="000000000000" w:firstRow="0" w:lastRow="0" w:firstColumn="0" w:lastColumn="0" w:oddVBand="0" w:evenVBand="0" w:oddHBand="0" w:evenHBand="0" w:firstRowFirstColumn="0" w:firstRowLastColumn="0" w:lastRowFirstColumn="0" w:lastRowLastColumn="0"/>
              <w:rPr>
                <w:rFonts w:eastAsia="Cambria" w:cs="Arial"/>
                <w:b/>
                <w:bCs/>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1DC32E" w14:textId="7850F2E2" w:rsidR="004D0194" w:rsidRPr="003F732F" w:rsidRDefault="004D0194" w:rsidP="003F732F">
            <w:pPr>
              <w:cnfStyle w:val="000000000000" w:firstRow="0" w:lastRow="0" w:firstColumn="0" w:lastColumn="0" w:oddVBand="0" w:evenVBand="0" w:oddHBand="0" w:evenHBand="0" w:firstRowFirstColumn="0" w:firstRowLastColumn="0" w:lastRowFirstColumn="0" w:lastRowLastColumn="0"/>
              <w:rPr>
                <w:rFonts w:eastAsia="Cambria" w:cs="Arial"/>
                <w:b/>
                <w:bCs/>
                <w:color w:val="000000"/>
                <w:lang w:val="en-US"/>
              </w:rPr>
            </w:pPr>
            <w:r>
              <w:rPr>
                <w:rFonts w:eastAsia="Cambria" w:cs="Arial"/>
                <w:b/>
                <w:bCs/>
                <w:color w:val="000000"/>
                <w:lang w:val="en-US"/>
              </w:rPr>
              <w:t>45</w:t>
            </w:r>
            <w:r w:rsidRPr="003F732F">
              <w:rPr>
                <w:rFonts w:eastAsia="Cambria" w:cs="Arial"/>
                <w:b/>
                <w:bCs/>
                <w:color w:val="000000"/>
                <w:lang w:val="en-US"/>
              </w:rPr>
              <w:t xml:space="preserve"> GLH</w:t>
            </w:r>
          </w:p>
        </w:tc>
      </w:tr>
    </w:tbl>
    <w:p w14:paraId="1966370C" w14:textId="4DE9C228" w:rsidR="003F732F" w:rsidRPr="003F732F" w:rsidRDefault="003F732F" w:rsidP="003F732F">
      <w:pPr>
        <w:rPr>
          <w:rFonts w:eastAsia="MS Gothic"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319"/>
      </w:tblGrid>
      <w:tr w:rsidR="002A5127" w:rsidRPr="003F732F" w14:paraId="3E50656C" w14:textId="77777777" w:rsidTr="0017764A">
        <w:trPr>
          <w:tblHeader/>
        </w:trPr>
        <w:tc>
          <w:tcPr>
            <w:tcW w:w="1410" w:type="pct"/>
            <w:tcBorders>
              <w:bottom w:val="single" w:sz="4" w:space="0" w:color="auto"/>
            </w:tcBorders>
            <w:shd w:val="clear" w:color="auto" w:fill="D9D9D9" w:themeFill="background1" w:themeFillShade="D9"/>
          </w:tcPr>
          <w:p w14:paraId="015A79F1" w14:textId="77777777" w:rsidR="003F732F" w:rsidRPr="003F732F" w:rsidRDefault="003F732F" w:rsidP="003F732F">
            <w:pPr>
              <w:rPr>
                <w:rFonts w:eastAsia="Calibri" w:cs="Arial"/>
                <w:b/>
              </w:rPr>
            </w:pPr>
            <w:r w:rsidRPr="003F732F">
              <w:rPr>
                <w:rFonts w:eastAsia="Calibri" w:cs="Arial"/>
                <w:b/>
              </w:rPr>
              <w:t>Learning outcomes</w:t>
            </w:r>
            <w:r w:rsidRPr="003F732F">
              <w:rPr>
                <w:rFonts w:eastAsia="Calibri" w:cs="Arial"/>
                <w:b/>
                <w:bCs/>
              </w:rPr>
              <w:t xml:space="preserve"> (LOs)</w:t>
            </w:r>
          </w:p>
          <w:p w14:paraId="0704B6F8" w14:textId="77777777" w:rsidR="003F732F" w:rsidRPr="003F732F" w:rsidRDefault="003F732F" w:rsidP="003F732F">
            <w:pPr>
              <w:ind w:left="227" w:hanging="227"/>
              <w:rPr>
                <w:rFonts w:eastAsia="Calibri" w:cs="Arial"/>
                <w:lang w:val="x-none" w:eastAsia="x-none"/>
              </w:rPr>
            </w:pPr>
            <w:r w:rsidRPr="003F732F">
              <w:rPr>
                <w:rFonts w:eastAsia="Calibri" w:cs="Arial"/>
                <w:sz w:val="18"/>
                <w:szCs w:val="18"/>
              </w:rPr>
              <w:t>The learner will:</w:t>
            </w:r>
          </w:p>
        </w:tc>
        <w:tc>
          <w:tcPr>
            <w:tcW w:w="3590" w:type="pct"/>
            <w:shd w:val="clear" w:color="auto" w:fill="D9D9D9" w:themeFill="background1" w:themeFillShade="D9"/>
          </w:tcPr>
          <w:p w14:paraId="5AEC0636" w14:textId="77777777" w:rsidR="003F732F" w:rsidRPr="003F732F" w:rsidRDefault="003F732F" w:rsidP="003F732F">
            <w:pPr>
              <w:rPr>
                <w:rFonts w:eastAsia="Calibri" w:cs="Arial"/>
                <w:b/>
              </w:rPr>
            </w:pPr>
            <w:r w:rsidRPr="003F732F">
              <w:rPr>
                <w:rFonts w:eastAsia="Calibri" w:cs="Arial"/>
                <w:b/>
              </w:rPr>
              <w:t>Assessment criteria (AC)</w:t>
            </w:r>
          </w:p>
          <w:p w14:paraId="2BB71ADA" w14:textId="77777777" w:rsidR="003F732F" w:rsidRPr="003F732F" w:rsidRDefault="003F732F" w:rsidP="003F732F">
            <w:pPr>
              <w:ind w:left="357" w:hanging="357"/>
              <w:rPr>
                <w:rFonts w:eastAsia="Calibri" w:cs="Arial"/>
                <w:lang w:val="x-none" w:eastAsia="x-none"/>
              </w:rPr>
            </w:pPr>
            <w:r w:rsidRPr="003F732F">
              <w:rPr>
                <w:rFonts w:eastAsia="Calibri" w:cs="Arial"/>
                <w:sz w:val="18"/>
                <w:szCs w:val="18"/>
              </w:rPr>
              <w:t>The learner can:</w:t>
            </w:r>
          </w:p>
        </w:tc>
      </w:tr>
      <w:tr w:rsidR="002A5127" w:rsidRPr="003F732F" w14:paraId="46532AEC" w14:textId="77777777" w:rsidTr="0017764A">
        <w:trPr>
          <w:trHeight w:val="505"/>
        </w:trPr>
        <w:tc>
          <w:tcPr>
            <w:tcW w:w="1410" w:type="pct"/>
            <w:vMerge w:val="restart"/>
            <w:tcBorders>
              <w:top w:val="single" w:sz="4" w:space="0" w:color="auto"/>
              <w:left w:val="single" w:sz="4" w:space="0" w:color="auto"/>
              <w:bottom w:val="single" w:sz="4" w:space="0" w:color="auto"/>
              <w:right w:val="single" w:sz="4" w:space="0" w:color="auto"/>
            </w:tcBorders>
          </w:tcPr>
          <w:p w14:paraId="1E34C087" w14:textId="30309A04" w:rsidR="009850FE" w:rsidRPr="00473BCE" w:rsidRDefault="009850FE" w:rsidP="00473BCE">
            <w:pPr>
              <w:pStyle w:val="ListParagraph"/>
              <w:numPr>
                <w:ilvl w:val="0"/>
                <w:numId w:val="47"/>
              </w:numPr>
              <w:ind w:left="227" w:hanging="227"/>
              <w:rPr>
                <w:rFonts w:eastAsia="Arial" w:cs="Arial"/>
              </w:rPr>
            </w:pPr>
            <w:r w:rsidRPr="00473BCE">
              <w:rPr>
                <w:rFonts w:ascii="Arial" w:eastAsia="Arial" w:hAnsi="Arial" w:cs="Arial"/>
                <w:sz w:val="22"/>
                <w:szCs w:val="22"/>
              </w:rPr>
              <w:t>Understand the neuroscience of early brain development</w:t>
            </w:r>
          </w:p>
        </w:tc>
        <w:tc>
          <w:tcPr>
            <w:tcW w:w="3590" w:type="pct"/>
            <w:tcBorders>
              <w:top w:val="single" w:sz="4" w:space="0" w:color="auto"/>
              <w:left w:val="single" w:sz="4" w:space="0" w:color="auto"/>
              <w:bottom w:val="single" w:sz="4" w:space="0" w:color="auto"/>
              <w:right w:val="single" w:sz="4" w:space="0" w:color="auto"/>
            </w:tcBorders>
          </w:tcPr>
          <w:p w14:paraId="68CAC778" w14:textId="15F8737D" w:rsidR="009850FE" w:rsidRPr="003F732F" w:rsidRDefault="009850FE" w:rsidP="00473BCE">
            <w:pPr>
              <w:ind w:left="397" w:hanging="397"/>
              <w:rPr>
                <w:rFonts w:eastAsia="Arial" w:cs="Arial"/>
              </w:rPr>
            </w:pPr>
            <w:r>
              <w:rPr>
                <w:rFonts w:eastAsia="Times New Roman" w:cs="Arial"/>
                <w:lang w:val="en-US"/>
              </w:rPr>
              <w:t>1.1</w:t>
            </w:r>
            <w:r>
              <w:rPr>
                <w:rFonts w:eastAsia="Times New Roman" w:cs="Arial"/>
                <w:lang w:val="en-US"/>
              </w:rPr>
              <w:tab/>
            </w:r>
            <w:r w:rsidRPr="00EB6C81">
              <w:rPr>
                <w:rFonts w:eastAsia="Times New Roman" w:cs="Arial"/>
                <w:lang w:val="en-US"/>
              </w:rPr>
              <w:t>Define neuroscience</w:t>
            </w:r>
          </w:p>
        </w:tc>
      </w:tr>
      <w:tr w:rsidR="002A5127" w:rsidRPr="003F732F" w14:paraId="50EAF397" w14:textId="77777777" w:rsidTr="0017764A">
        <w:tc>
          <w:tcPr>
            <w:tcW w:w="1410" w:type="pct"/>
            <w:vMerge/>
          </w:tcPr>
          <w:p w14:paraId="72DCC550" w14:textId="77777777" w:rsidR="009850FE" w:rsidRPr="00E7554F" w:rsidRDefault="009850FE" w:rsidP="009850FE">
            <w:pPr>
              <w:pStyle w:val="ListParagraph"/>
              <w:numPr>
                <w:ilvl w:val="0"/>
                <w:numId w:val="47"/>
              </w:numPr>
              <w:ind w:left="227" w:hanging="227"/>
              <w:rPr>
                <w:rFonts w:ascii="Arial" w:eastAsia="Arial" w:hAnsi="Arial" w:cs="Arial"/>
                <w:sz w:val="22"/>
                <w:szCs w:val="22"/>
              </w:rPr>
            </w:pPr>
          </w:p>
        </w:tc>
        <w:tc>
          <w:tcPr>
            <w:tcW w:w="3590" w:type="pct"/>
          </w:tcPr>
          <w:p w14:paraId="1A8A910A" w14:textId="2B93E751" w:rsidR="009850FE" w:rsidRPr="003F732F" w:rsidRDefault="009850FE" w:rsidP="00473BCE">
            <w:pPr>
              <w:ind w:left="397" w:hanging="397"/>
              <w:rPr>
                <w:rFonts w:eastAsia="Arial" w:cs="Arial"/>
              </w:rPr>
            </w:pPr>
            <w:r>
              <w:rPr>
                <w:rFonts w:eastAsia="Arial" w:cs="Arial"/>
                <w:lang w:val="en-US"/>
              </w:rPr>
              <w:t>1.2</w:t>
            </w:r>
            <w:r>
              <w:tab/>
            </w:r>
            <w:r w:rsidRPr="00EB6C81">
              <w:rPr>
                <w:rFonts w:eastAsia="Arial" w:cs="Arial"/>
                <w:lang w:val="en-US"/>
              </w:rPr>
              <w:t xml:space="preserve">Explain how the baby’s brain develops and grows during pregnancy </w:t>
            </w:r>
          </w:p>
        </w:tc>
      </w:tr>
      <w:tr w:rsidR="002A5127" w:rsidRPr="003F732F" w14:paraId="6170D6D8" w14:textId="77777777" w:rsidTr="0017764A">
        <w:tc>
          <w:tcPr>
            <w:tcW w:w="1410" w:type="pct"/>
            <w:vMerge/>
          </w:tcPr>
          <w:p w14:paraId="726A0D62" w14:textId="77777777" w:rsidR="009850FE" w:rsidRPr="00E7554F" w:rsidRDefault="009850FE" w:rsidP="009850FE">
            <w:pPr>
              <w:pStyle w:val="ListParagraph"/>
              <w:numPr>
                <w:ilvl w:val="0"/>
                <w:numId w:val="47"/>
              </w:numPr>
              <w:ind w:left="227" w:hanging="227"/>
              <w:rPr>
                <w:rFonts w:ascii="Arial" w:eastAsia="Arial" w:hAnsi="Arial" w:cs="Arial"/>
                <w:sz w:val="22"/>
                <w:szCs w:val="22"/>
              </w:rPr>
            </w:pPr>
          </w:p>
        </w:tc>
        <w:tc>
          <w:tcPr>
            <w:tcW w:w="3590" w:type="pct"/>
          </w:tcPr>
          <w:p w14:paraId="69905745" w14:textId="79EEB011" w:rsidR="009850FE" w:rsidRPr="003F732F" w:rsidRDefault="009850FE" w:rsidP="00473BCE">
            <w:pPr>
              <w:ind w:left="397" w:hanging="397"/>
              <w:rPr>
                <w:rFonts w:eastAsia="Arial" w:cs="Arial"/>
              </w:rPr>
            </w:pPr>
            <w:r>
              <w:rPr>
                <w:rFonts w:eastAsia="Times New Roman" w:cs="Arial"/>
                <w:lang w:val="en-US"/>
              </w:rPr>
              <w:t>1.3</w:t>
            </w:r>
            <w:r>
              <w:rPr>
                <w:rFonts w:eastAsia="Times New Roman" w:cs="Arial"/>
                <w:lang w:val="en-US"/>
              </w:rPr>
              <w:tab/>
            </w:r>
            <w:r w:rsidRPr="00EB6C81">
              <w:rPr>
                <w:rFonts w:eastAsia="Times New Roman" w:cs="Arial"/>
                <w:lang w:val="en-US"/>
              </w:rPr>
              <w:t>Explain the process of early brain development from birth to seven years</w:t>
            </w:r>
          </w:p>
        </w:tc>
      </w:tr>
      <w:tr w:rsidR="002A5127" w:rsidRPr="003F732F" w14:paraId="645C723A" w14:textId="77777777" w:rsidTr="0017764A">
        <w:tc>
          <w:tcPr>
            <w:tcW w:w="1410" w:type="pct"/>
            <w:vMerge w:val="restart"/>
          </w:tcPr>
          <w:p w14:paraId="7FA281E3" w14:textId="597108A2" w:rsidR="00085864" w:rsidRPr="00473BCE" w:rsidRDefault="00085864" w:rsidP="00473BCE">
            <w:pPr>
              <w:pStyle w:val="ListParagraph"/>
              <w:numPr>
                <w:ilvl w:val="0"/>
                <w:numId w:val="47"/>
              </w:numPr>
              <w:ind w:left="227" w:hanging="227"/>
              <w:rPr>
                <w:rFonts w:eastAsia="Arial" w:cs="Arial"/>
              </w:rPr>
            </w:pPr>
            <w:r w:rsidRPr="00473BCE">
              <w:rPr>
                <w:rFonts w:ascii="Arial" w:eastAsia="Arial" w:hAnsi="Arial" w:cs="Arial"/>
                <w:sz w:val="22"/>
                <w:szCs w:val="22"/>
              </w:rPr>
              <w:t>Understand neurons and their main functions</w:t>
            </w:r>
          </w:p>
        </w:tc>
        <w:tc>
          <w:tcPr>
            <w:tcW w:w="3590" w:type="pct"/>
          </w:tcPr>
          <w:p w14:paraId="185DDFB9" w14:textId="11CE0B3C" w:rsidR="00085864" w:rsidRPr="003F732F" w:rsidRDefault="00085864" w:rsidP="00473BCE">
            <w:pPr>
              <w:autoSpaceDE w:val="0"/>
              <w:autoSpaceDN w:val="0"/>
              <w:adjustRightInd w:val="0"/>
              <w:ind w:left="397" w:hanging="397"/>
              <w:rPr>
                <w:rFonts w:eastAsia="Calibri" w:cs="Arial"/>
              </w:rPr>
            </w:pPr>
            <w:r>
              <w:rPr>
                <w:rFonts w:eastAsia="Times New Roman" w:cs="Arial"/>
                <w:lang w:val="en-US"/>
              </w:rPr>
              <w:t>2.1</w:t>
            </w:r>
            <w:r>
              <w:rPr>
                <w:rFonts w:eastAsia="Times New Roman" w:cs="Arial"/>
                <w:lang w:val="en-US"/>
              </w:rPr>
              <w:tab/>
            </w:r>
            <w:r w:rsidRPr="00EB6C81">
              <w:rPr>
                <w:rFonts w:eastAsia="Times New Roman" w:cs="Arial"/>
                <w:lang w:val="en-US"/>
              </w:rPr>
              <w:t>Identify the three main parts of a neuron</w:t>
            </w:r>
          </w:p>
        </w:tc>
      </w:tr>
      <w:tr w:rsidR="002A5127" w:rsidRPr="003F732F" w14:paraId="157C103F" w14:textId="77777777" w:rsidTr="0017764A">
        <w:tc>
          <w:tcPr>
            <w:tcW w:w="1410" w:type="pct"/>
            <w:vMerge/>
          </w:tcPr>
          <w:p w14:paraId="6FA945A1" w14:textId="77777777" w:rsidR="00085864" w:rsidRPr="009850FE" w:rsidRDefault="00085864" w:rsidP="00085864">
            <w:pPr>
              <w:pStyle w:val="ListParagraph"/>
              <w:numPr>
                <w:ilvl w:val="0"/>
                <w:numId w:val="47"/>
              </w:numPr>
              <w:ind w:left="227" w:hanging="227"/>
              <w:rPr>
                <w:rFonts w:ascii="Arial" w:eastAsia="Arial" w:hAnsi="Arial" w:cs="Arial"/>
                <w:sz w:val="22"/>
                <w:szCs w:val="22"/>
              </w:rPr>
            </w:pPr>
          </w:p>
        </w:tc>
        <w:tc>
          <w:tcPr>
            <w:tcW w:w="3590" w:type="pct"/>
          </w:tcPr>
          <w:p w14:paraId="4BE118AA" w14:textId="39145FF8" w:rsidR="00085864" w:rsidRPr="003F732F" w:rsidRDefault="00085864" w:rsidP="00473BCE">
            <w:pPr>
              <w:autoSpaceDE w:val="0"/>
              <w:autoSpaceDN w:val="0"/>
              <w:adjustRightInd w:val="0"/>
              <w:ind w:left="397" w:hanging="397"/>
              <w:rPr>
                <w:rFonts w:eastAsia="Calibri" w:cs="Arial"/>
              </w:rPr>
            </w:pPr>
            <w:r>
              <w:rPr>
                <w:rFonts w:eastAsia="Times New Roman" w:cs="Arial"/>
                <w:lang w:val="en-US"/>
              </w:rPr>
              <w:t>2.2</w:t>
            </w:r>
            <w:r>
              <w:rPr>
                <w:rFonts w:eastAsia="Times New Roman" w:cs="Arial"/>
                <w:lang w:val="en-US"/>
              </w:rPr>
              <w:tab/>
            </w:r>
            <w:r w:rsidRPr="00EB6C81">
              <w:rPr>
                <w:rFonts w:eastAsia="Times New Roman" w:cs="Arial"/>
                <w:lang w:val="en-US"/>
              </w:rPr>
              <w:t>Describe the functions of a neuron</w:t>
            </w:r>
          </w:p>
        </w:tc>
      </w:tr>
      <w:tr w:rsidR="002A5127" w:rsidRPr="003F732F" w14:paraId="349BC8EA" w14:textId="77777777" w:rsidTr="0017764A">
        <w:tc>
          <w:tcPr>
            <w:tcW w:w="1410" w:type="pct"/>
            <w:vMerge w:val="restart"/>
          </w:tcPr>
          <w:p w14:paraId="499719D9" w14:textId="32A32070" w:rsidR="00062EC0" w:rsidRPr="00E3248E" w:rsidRDefault="00062EC0" w:rsidP="00473BCE">
            <w:pPr>
              <w:pStyle w:val="ListParagraph"/>
              <w:keepNext/>
              <w:numPr>
                <w:ilvl w:val="0"/>
                <w:numId w:val="47"/>
              </w:numPr>
              <w:ind w:left="227" w:hanging="227"/>
              <w:rPr>
                <w:rFonts w:eastAsia="Calibri" w:cs="Arial"/>
                <w:bCs/>
              </w:rPr>
            </w:pPr>
            <w:r w:rsidRPr="00473BCE">
              <w:rPr>
                <w:rFonts w:ascii="Arial" w:eastAsia="Arial" w:hAnsi="Arial" w:cs="Arial"/>
                <w:sz w:val="22"/>
                <w:szCs w:val="22"/>
              </w:rPr>
              <w:t>Understand synaptogenesis</w:t>
            </w:r>
          </w:p>
        </w:tc>
        <w:tc>
          <w:tcPr>
            <w:tcW w:w="3590" w:type="pct"/>
          </w:tcPr>
          <w:p w14:paraId="44C7808F" w14:textId="2F7F5DD4" w:rsidR="00062EC0" w:rsidRPr="003F732F" w:rsidRDefault="00062EC0" w:rsidP="00473BCE">
            <w:pPr>
              <w:keepNext/>
              <w:ind w:left="397" w:hanging="397"/>
              <w:rPr>
                <w:rFonts w:eastAsia="Calibri" w:cs="Arial"/>
              </w:rPr>
            </w:pPr>
            <w:r>
              <w:rPr>
                <w:rFonts w:eastAsia="Arial" w:cs="Arial"/>
                <w:lang w:val="en-US"/>
              </w:rPr>
              <w:t>3.1</w:t>
            </w:r>
            <w:r>
              <w:rPr>
                <w:rFonts w:eastAsia="Arial" w:cs="Arial"/>
                <w:lang w:val="en-US"/>
              </w:rPr>
              <w:tab/>
            </w:r>
            <w:r w:rsidRPr="00EB6C81">
              <w:rPr>
                <w:rFonts w:eastAsia="Arial" w:cs="Arial"/>
                <w:lang w:val="en-US"/>
              </w:rPr>
              <w:t xml:space="preserve">Define synaptogenesis </w:t>
            </w:r>
          </w:p>
        </w:tc>
      </w:tr>
      <w:tr w:rsidR="002A5127" w:rsidRPr="003F732F" w14:paraId="02C13151" w14:textId="77777777" w:rsidTr="0017764A">
        <w:tc>
          <w:tcPr>
            <w:tcW w:w="1410" w:type="pct"/>
            <w:vMerge/>
          </w:tcPr>
          <w:p w14:paraId="33C277D1" w14:textId="77777777" w:rsidR="00062EC0" w:rsidRPr="008962AB" w:rsidRDefault="00062EC0" w:rsidP="00062EC0">
            <w:pPr>
              <w:pStyle w:val="ListParagraph"/>
              <w:keepNext/>
              <w:numPr>
                <w:ilvl w:val="0"/>
                <w:numId w:val="47"/>
              </w:numPr>
              <w:ind w:left="227" w:hanging="227"/>
              <w:rPr>
                <w:rFonts w:ascii="Arial" w:eastAsia="Arial" w:hAnsi="Arial" w:cs="Arial"/>
                <w:sz w:val="22"/>
                <w:szCs w:val="22"/>
              </w:rPr>
            </w:pPr>
          </w:p>
        </w:tc>
        <w:tc>
          <w:tcPr>
            <w:tcW w:w="3590" w:type="pct"/>
          </w:tcPr>
          <w:p w14:paraId="467B498B" w14:textId="123E34D9" w:rsidR="00062EC0" w:rsidRPr="003F732F" w:rsidRDefault="00062EC0" w:rsidP="00473BCE">
            <w:pPr>
              <w:keepNext/>
              <w:ind w:left="397" w:hanging="397"/>
              <w:rPr>
                <w:rFonts w:eastAsia="Calibri" w:cs="Arial"/>
              </w:rPr>
            </w:pPr>
            <w:r>
              <w:rPr>
                <w:rFonts w:eastAsia="Arial" w:cs="Arial"/>
                <w:lang w:val="en-US"/>
              </w:rPr>
              <w:t>3.2</w:t>
            </w:r>
            <w:r>
              <w:rPr>
                <w:rFonts w:eastAsia="Arial" w:cs="Arial"/>
                <w:lang w:val="en-US"/>
              </w:rPr>
              <w:tab/>
            </w:r>
            <w:r w:rsidRPr="00EB6C81">
              <w:rPr>
                <w:rFonts w:eastAsia="Arial" w:cs="Arial"/>
                <w:lang w:val="en-US"/>
              </w:rPr>
              <w:t>Explain the process of synaptogenesis and the factors that influence this</w:t>
            </w:r>
          </w:p>
        </w:tc>
      </w:tr>
      <w:tr w:rsidR="002A5127" w:rsidRPr="003F732F" w14:paraId="59AAE0E9" w14:textId="77777777" w:rsidTr="0017764A">
        <w:tc>
          <w:tcPr>
            <w:tcW w:w="1410" w:type="pct"/>
            <w:vMerge/>
          </w:tcPr>
          <w:p w14:paraId="0DA13EB3" w14:textId="77777777" w:rsidR="00062EC0" w:rsidRPr="008962AB" w:rsidRDefault="00062EC0" w:rsidP="00062EC0">
            <w:pPr>
              <w:pStyle w:val="ListParagraph"/>
              <w:keepNext/>
              <w:numPr>
                <w:ilvl w:val="0"/>
                <w:numId w:val="47"/>
              </w:numPr>
              <w:ind w:left="227" w:hanging="227"/>
              <w:rPr>
                <w:rFonts w:ascii="Arial" w:eastAsia="Arial" w:hAnsi="Arial" w:cs="Arial"/>
                <w:sz w:val="22"/>
                <w:szCs w:val="22"/>
              </w:rPr>
            </w:pPr>
          </w:p>
        </w:tc>
        <w:tc>
          <w:tcPr>
            <w:tcW w:w="3590" w:type="pct"/>
          </w:tcPr>
          <w:p w14:paraId="7DEF1FFB" w14:textId="72C39409" w:rsidR="00062EC0" w:rsidRPr="003F732F" w:rsidRDefault="00062EC0" w:rsidP="00473BCE">
            <w:pPr>
              <w:keepNext/>
              <w:ind w:left="397" w:hanging="397"/>
              <w:rPr>
                <w:rFonts w:eastAsia="Calibri" w:cs="Arial"/>
              </w:rPr>
            </w:pPr>
            <w:r>
              <w:rPr>
                <w:rFonts w:eastAsia="Arial" w:cs="Arial"/>
                <w:lang w:val="en-US"/>
              </w:rPr>
              <w:t>3.3</w:t>
            </w:r>
            <w:r>
              <w:rPr>
                <w:rFonts w:eastAsia="Arial" w:cs="Arial"/>
                <w:lang w:val="en-US"/>
              </w:rPr>
              <w:tab/>
            </w:r>
            <w:r w:rsidRPr="00EB6C81">
              <w:rPr>
                <w:rFonts w:eastAsia="Arial" w:cs="Arial"/>
                <w:lang w:val="en-US"/>
              </w:rPr>
              <w:t>Describe pruning within sensitive periods of brain development</w:t>
            </w:r>
          </w:p>
        </w:tc>
      </w:tr>
      <w:tr w:rsidR="002A5127" w:rsidRPr="003F732F" w14:paraId="1D190C4B" w14:textId="77777777" w:rsidTr="0017764A">
        <w:tc>
          <w:tcPr>
            <w:tcW w:w="1410" w:type="pct"/>
          </w:tcPr>
          <w:p w14:paraId="4043B7A9" w14:textId="57814BBA" w:rsidR="00656E90" w:rsidRPr="00E3248E" w:rsidRDefault="00656E90" w:rsidP="00473BCE">
            <w:pPr>
              <w:pStyle w:val="ListParagraph"/>
              <w:keepNext/>
              <w:numPr>
                <w:ilvl w:val="0"/>
                <w:numId w:val="47"/>
              </w:numPr>
              <w:ind w:left="227" w:hanging="227"/>
              <w:rPr>
                <w:rFonts w:eastAsia="Calibri" w:cs="Arial"/>
                <w:bCs/>
              </w:rPr>
            </w:pPr>
            <w:r w:rsidRPr="00473BCE">
              <w:rPr>
                <w:rFonts w:ascii="Arial" w:eastAsia="Arial" w:hAnsi="Arial" w:cs="Arial"/>
                <w:sz w:val="22"/>
                <w:szCs w:val="22"/>
              </w:rPr>
              <w:t>Understand how the social brain develops</w:t>
            </w:r>
          </w:p>
        </w:tc>
        <w:tc>
          <w:tcPr>
            <w:tcW w:w="3590" w:type="pct"/>
          </w:tcPr>
          <w:p w14:paraId="00E99C2D" w14:textId="49DE03BC" w:rsidR="00656E90" w:rsidRPr="003F732F" w:rsidRDefault="00656E90" w:rsidP="00473BCE">
            <w:pPr>
              <w:keepNext/>
              <w:ind w:left="397" w:hanging="397"/>
              <w:rPr>
                <w:rFonts w:eastAsia="Calibri" w:cs="Arial"/>
              </w:rPr>
            </w:pPr>
            <w:r w:rsidRPr="000A5860">
              <w:rPr>
                <w:rFonts w:eastAsia="Arial" w:cs="Arial"/>
                <w:lang w:val="en-US"/>
              </w:rPr>
              <w:t>4.1</w:t>
            </w:r>
            <w:r w:rsidR="006063C1" w:rsidRPr="000A5860" w:rsidDel="002C4987">
              <w:rPr>
                <w:rFonts w:eastAsia="Arial" w:cs="Arial"/>
                <w:lang w:val="en-US"/>
              </w:rPr>
              <w:tab/>
            </w:r>
            <w:r w:rsidR="006063C1" w:rsidRPr="000A5860">
              <w:rPr>
                <w:rFonts w:eastAsia="Arial" w:cs="Arial"/>
                <w:lang w:val="en-US"/>
              </w:rPr>
              <w:t>Explain the impact of relationships on developing the social brain</w:t>
            </w:r>
          </w:p>
        </w:tc>
      </w:tr>
      <w:tr w:rsidR="00A77A14" w:rsidRPr="003F732F" w14:paraId="40B16BDA" w14:textId="77777777" w:rsidTr="006B37B5">
        <w:tc>
          <w:tcPr>
            <w:tcW w:w="1410" w:type="pct"/>
            <w:vMerge w:val="restart"/>
          </w:tcPr>
          <w:p w14:paraId="7E49A422" w14:textId="64DD6D7B" w:rsidR="0017764A" w:rsidRPr="000A5860" w:rsidRDefault="0017764A">
            <w:pPr>
              <w:pStyle w:val="ListParagraph"/>
              <w:keepNext/>
              <w:numPr>
                <w:ilvl w:val="0"/>
                <w:numId w:val="47"/>
              </w:numPr>
              <w:ind w:left="227" w:hanging="227"/>
              <w:rPr>
                <w:rFonts w:ascii="Arial" w:eastAsia="Arial" w:hAnsi="Arial" w:cs="Arial"/>
                <w:sz w:val="22"/>
                <w:szCs w:val="22"/>
              </w:rPr>
            </w:pPr>
            <w:r w:rsidRPr="000A5860">
              <w:rPr>
                <w:rFonts w:ascii="Arial" w:eastAsia="Arial" w:hAnsi="Arial" w:cs="Arial"/>
                <w:sz w:val="22"/>
                <w:szCs w:val="22"/>
              </w:rPr>
              <w:t xml:space="preserve">Be able to improve practice by sharing knowledge of early neuroscience and its impact </w:t>
            </w:r>
            <w:r w:rsidR="00612702" w:rsidRPr="000A5860">
              <w:rPr>
                <w:rFonts w:ascii="Arial" w:eastAsia="Arial" w:hAnsi="Arial" w:cs="Arial"/>
                <w:sz w:val="22"/>
                <w:szCs w:val="22"/>
              </w:rPr>
              <w:t>on</w:t>
            </w:r>
            <w:r w:rsidRPr="000A5860">
              <w:rPr>
                <w:rFonts w:ascii="Arial" w:eastAsia="Arial" w:hAnsi="Arial" w:cs="Arial"/>
                <w:sz w:val="22"/>
                <w:szCs w:val="22"/>
              </w:rPr>
              <w:t xml:space="preserve"> child development with colleagues and parents</w:t>
            </w:r>
          </w:p>
        </w:tc>
        <w:tc>
          <w:tcPr>
            <w:tcW w:w="3590" w:type="pct"/>
          </w:tcPr>
          <w:p w14:paraId="6A2AACED" w14:textId="0ED1E498" w:rsidR="0017764A" w:rsidRPr="00484892" w:rsidRDefault="0017764A">
            <w:pPr>
              <w:ind w:left="397" w:hanging="397"/>
              <w:rPr>
                <w:rFonts w:eastAsia="Arial" w:cs="Arial"/>
              </w:rPr>
            </w:pPr>
            <w:r w:rsidRPr="00484892">
              <w:rPr>
                <w:rFonts w:eastAsia="Arial" w:cs="Arial"/>
              </w:rPr>
              <w:t>5.1</w:t>
            </w:r>
            <w:r w:rsidRPr="00484892">
              <w:tab/>
            </w:r>
            <w:r w:rsidR="00B92CA5" w:rsidRPr="00484892">
              <w:rPr>
                <w:rFonts w:eastAsia="Arial" w:cs="Arial"/>
              </w:rPr>
              <w:t>Recognise trauma</w:t>
            </w:r>
            <w:r w:rsidR="006D33DE" w:rsidRPr="00484892">
              <w:rPr>
                <w:rFonts w:eastAsia="Arial" w:cs="Arial"/>
              </w:rPr>
              <w:t xml:space="preserve"> in children and </w:t>
            </w:r>
            <w:r w:rsidR="00BB1978" w:rsidRPr="00484892">
              <w:rPr>
                <w:rFonts w:eastAsia="Arial" w:cs="Arial"/>
              </w:rPr>
              <w:t xml:space="preserve">explain ways practice can be improved by </w:t>
            </w:r>
            <w:r w:rsidR="00BB1978" w:rsidRPr="00484892">
              <w:rPr>
                <w:rFonts w:eastAsia="Arial" w:cs="Arial"/>
                <w:b/>
                <w:bCs/>
              </w:rPr>
              <w:t>sharing</w:t>
            </w:r>
            <w:r w:rsidR="00BB1978" w:rsidRPr="00484892">
              <w:rPr>
                <w:rFonts w:eastAsia="Arial" w:cs="Arial"/>
              </w:rPr>
              <w:t xml:space="preserve"> the knowledge of</w:t>
            </w:r>
            <w:r w:rsidR="00BE6BDC" w:rsidRPr="00484892">
              <w:rPr>
                <w:rFonts w:eastAsia="Arial" w:cs="Arial"/>
              </w:rPr>
              <w:t xml:space="preserve"> early </w:t>
            </w:r>
            <w:r w:rsidR="00BB1978" w:rsidRPr="00484892">
              <w:rPr>
                <w:rFonts w:eastAsia="Arial" w:cs="Arial"/>
              </w:rPr>
              <w:t xml:space="preserve">neuroscience with colleagues and parents </w:t>
            </w:r>
            <w:r w:rsidR="0000387F" w:rsidRPr="00484892">
              <w:rPr>
                <w:rFonts w:eastAsia="Arial" w:cs="Arial"/>
              </w:rPr>
              <w:t xml:space="preserve">and the importance of </w:t>
            </w:r>
            <w:r w:rsidR="006D33DE" w:rsidRPr="00484892">
              <w:rPr>
                <w:rFonts w:eastAsia="Arial" w:cs="Arial"/>
              </w:rPr>
              <w:t>work</w:t>
            </w:r>
            <w:r w:rsidR="0000387F" w:rsidRPr="00484892">
              <w:rPr>
                <w:rFonts w:eastAsia="Arial" w:cs="Arial"/>
              </w:rPr>
              <w:t>ing</w:t>
            </w:r>
            <w:r w:rsidR="006D33DE" w:rsidRPr="00484892">
              <w:rPr>
                <w:rFonts w:eastAsia="Arial" w:cs="Arial"/>
              </w:rPr>
              <w:t xml:space="preserve"> in partnership</w:t>
            </w:r>
          </w:p>
        </w:tc>
      </w:tr>
      <w:tr w:rsidR="00A77A14" w:rsidRPr="003F732F" w14:paraId="0B31DA12" w14:textId="77777777" w:rsidTr="006B37B5">
        <w:tc>
          <w:tcPr>
            <w:tcW w:w="1410" w:type="pct"/>
            <w:vMerge/>
          </w:tcPr>
          <w:p w14:paraId="40EE9751" w14:textId="77777777" w:rsidR="0017764A" w:rsidRPr="000A5860" w:rsidRDefault="0017764A" w:rsidP="00473BCE">
            <w:pPr>
              <w:pStyle w:val="ListParagraph"/>
              <w:keepNext/>
              <w:ind w:left="227"/>
              <w:rPr>
                <w:rFonts w:ascii="Arial" w:eastAsia="Arial" w:hAnsi="Arial" w:cs="Arial"/>
                <w:sz w:val="22"/>
                <w:szCs w:val="22"/>
              </w:rPr>
            </w:pPr>
          </w:p>
        </w:tc>
        <w:tc>
          <w:tcPr>
            <w:tcW w:w="3590" w:type="pct"/>
          </w:tcPr>
          <w:p w14:paraId="1C2FE455" w14:textId="13B35E60" w:rsidR="0017764A" w:rsidRPr="00484892" w:rsidRDefault="0017764A">
            <w:pPr>
              <w:ind w:left="397" w:hanging="397"/>
              <w:rPr>
                <w:rFonts w:eastAsia="Arial" w:cs="Arial"/>
              </w:rPr>
            </w:pPr>
            <w:r w:rsidRPr="00484892">
              <w:rPr>
                <w:rFonts w:eastAsia="Arial" w:cs="Arial"/>
              </w:rPr>
              <w:t>5.2</w:t>
            </w:r>
            <w:r w:rsidRPr="00484892">
              <w:rPr>
                <w:rFonts w:eastAsia="Arial" w:cs="Arial"/>
              </w:rPr>
              <w:tab/>
              <w:t>Plan enabling environments with reference to evidence-informed research</w:t>
            </w:r>
          </w:p>
        </w:tc>
      </w:tr>
      <w:tr w:rsidR="00A77A14" w:rsidRPr="003F732F" w14:paraId="11CB000A" w14:textId="77777777" w:rsidTr="006B37B5">
        <w:tc>
          <w:tcPr>
            <w:tcW w:w="1410" w:type="pct"/>
            <w:vMerge/>
          </w:tcPr>
          <w:p w14:paraId="3AD4F20D" w14:textId="77777777" w:rsidR="0017764A" w:rsidRPr="000A5860" w:rsidRDefault="0017764A" w:rsidP="00473BCE">
            <w:pPr>
              <w:pStyle w:val="ListParagraph"/>
              <w:keepNext/>
              <w:ind w:left="227"/>
              <w:rPr>
                <w:rFonts w:ascii="Arial" w:eastAsia="Arial" w:hAnsi="Arial" w:cs="Arial"/>
                <w:sz w:val="22"/>
                <w:szCs w:val="22"/>
              </w:rPr>
            </w:pPr>
          </w:p>
        </w:tc>
        <w:tc>
          <w:tcPr>
            <w:tcW w:w="3590" w:type="pct"/>
          </w:tcPr>
          <w:p w14:paraId="1656B7C3" w14:textId="6F692EA3" w:rsidR="0017764A" w:rsidRPr="00484892" w:rsidRDefault="0017764A">
            <w:pPr>
              <w:ind w:left="397" w:hanging="397"/>
              <w:rPr>
                <w:rFonts w:eastAsia="Arial" w:cs="Arial"/>
              </w:rPr>
            </w:pPr>
            <w:r w:rsidRPr="00484892">
              <w:rPr>
                <w:rFonts w:eastAsia="Arial" w:cs="Arial"/>
              </w:rPr>
              <w:t>5.3</w:t>
            </w:r>
            <w:r w:rsidRPr="00484892">
              <w:tab/>
            </w:r>
            <w:r w:rsidRPr="00484892">
              <w:rPr>
                <w:rFonts w:eastAsia="Arial" w:cs="Arial"/>
              </w:rPr>
              <w:t>Evaluate own pedagogical practice</w:t>
            </w:r>
            <w:r w:rsidR="0038289C" w:rsidRPr="00484892">
              <w:rPr>
                <w:rFonts w:eastAsia="Arial" w:cs="Arial"/>
              </w:rPr>
              <w:t xml:space="preserve"> </w:t>
            </w:r>
            <w:r w:rsidR="0038289C" w:rsidRPr="00484892">
              <w:rPr>
                <w:rFonts w:eastAsia="Arial"/>
              </w:rPr>
              <w:t>ensuring learning</w:t>
            </w:r>
            <w:r w:rsidR="004E6C81" w:rsidRPr="00484892">
              <w:rPr>
                <w:rFonts w:eastAsia="Arial"/>
              </w:rPr>
              <w:t xml:space="preserve"> from neuroscience is embedded in</w:t>
            </w:r>
            <w:r w:rsidR="00085B93" w:rsidRPr="00484892">
              <w:rPr>
                <w:rFonts w:eastAsia="Arial"/>
              </w:rPr>
              <w:t>to</w:t>
            </w:r>
            <w:r w:rsidR="004E6C81" w:rsidRPr="00484892">
              <w:rPr>
                <w:rFonts w:eastAsia="Arial"/>
              </w:rPr>
              <w:t xml:space="preserve"> daily practice</w:t>
            </w:r>
          </w:p>
        </w:tc>
      </w:tr>
    </w:tbl>
    <w:p w14:paraId="5777801D" w14:textId="2F99A856" w:rsidR="003F732F" w:rsidRPr="000A5860" w:rsidDel="00FD6A13" w:rsidRDefault="003F732F" w:rsidP="003F732F">
      <w:pPr>
        <w:rPr>
          <w:rFonts w:eastAsia="MS Gothic" w:cs="Arial"/>
        </w:rPr>
      </w:pPr>
    </w:p>
    <w:tbl>
      <w:tblPr>
        <w:tblStyle w:val="TableGrid"/>
        <w:tblW w:w="5000" w:type="pct"/>
        <w:tblLook w:val="04A0" w:firstRow="1" w:lastRow="0" w:firstColumn="1" w:lastColumn="0" w:noHBand="0" w:noVBand="1"/>
      </w:tblPr>
      <w:tblGrid>
        <w:gridCol w:w="10194"/>
      </w:tblGrid>
      <w:tr w:rsidR="003F732F" w:rsidRPr="003F732F" w:rsidDel="00FD6A13" w14:paraId="6644A596" w14:textId="1B71326C" w:rsidTr="004946AA">
        <w:trPr>
          <w:tblHeader/>
        </w:trPr>
        <w:tc>
          <w:tcPr>
            <w:tcW w:w="10194" w:type="dxa"/>
            <w:shd w:val="clear" w:color="auto" w:fill="D9D9D9" w:themeFill="background1" w:themeFillShade="D9"/>
          </w:tcPr>
          <w:p w14:paraId="1E7AC0D6" w14:textId="27C06862" w:rsidR="003F732F" w:rsidRPr="003F732F" w:rsidDel="00FD6A13" w:rsidRDefault="003F732F" w:rsidP="003F732F">
            <w:pPr>
              <w:rPr>
                <w:rFonts w:eastAsia="Calibri" w:cs="Arial"/>
                <w:b/>
                <w:bCs/>
              </w:rPr>
            </w:pPr>
            <w:r w:rsidRPr="003F732F" w:rsidDel="00FD6A13">
              <w:rPr>
                <w:rFonts w:eastAsia="Calibri" w:cs="Arial"/>
                <w:b/>
                <w:bCs/>
              </w:rPr>
              <w:t>Range</w:t>
            </w:r>
          </w:p>
        </w:tc>
      </w:tr>
      <w:tr w:rsidR="003F732F" w:rsidRPr="003F732F" w:rsidDel="00FD6A13" w14:paraId="4B962E9C" w14:textId="661FF82F" w:rsidTr="004946AA">
        <w:tc>
          <w:tcPr>
            <w:tcW w:w="10194" w:type="dxa"/>
          </w:tcPr>
          <w:p w14:paraId="72914F25" w14:textId="06A3BF99" w:rsidR="003F732F" w:rsidRPr="000A5860" w:rsidDel="00FD6A13" w:rsidRDefault="004C7D17" w:rsidP="003F732F">
            <w:pPr>
              <w:rPr>
                <w:rFonts w:eastAsia="Calibri" w:cs="Arial"/>
              </w:rPr>
            </w:pPr>
            <w:r w:rsidRPr="000A5860">
              <w:rPr>
                <w:rFonts w:eastAsia="Calibri" w:cs="Arial"/>
                <w:b/>
              </w:rPr>
              <w:t>5</w:t>
            </w:r>
            <w:r w:rsidR="003F732F" w:rsidRPr="000A5860">
              <w:rPr>
                <w:rFonts w:eastAsia="Calibri" w:cs="Arial"/>
                <w:b/>
              </w:rPr>
              <w:t>.</w:t>
            </w:r>
            <w:r w:rsidR="003F732F" w:rsidRPr="000A5860">
              <w:rPr>
                <w:rFonts w:eastAsia="Calibri" w:cs="Arial"/>
              </w:rPr>
              <w:t xml:space="preserve"> </w:t>
            </w:r>
            <w:r w:rsidRPr="000A5860">
              <w:rPr>
                <w:rFonts w:eastAsia="Arial" w:cs="Arial"/>
              </w:rPr>
              <w:t>Be able to improve practice by sharing knowledge of early neuroscience and its</w:t>
            </w:r>
            <w:r w:rsidRPr="000A5860">
              <w:rPr>
                <w:rFonts w:cs="Arial"/>
              </w:rPr>
              <w:t xml:space="preserve"> impact </w:t>
            </w:r>
            <w:r w:rsidR="00612702" w:rsidRPr="000A5860">
              <w:rPr>
                <w:rFonts w:cs="Arial"/>
                <w:bCs/>
              </w:rPr>
              <w:t>on</w:t>
            </w:r>
            <w:r w:rsidRPr="000A5860">
              <w:rPr>
                <w:rFonts w:cs="Arial"/>
                <w:bCs/>
              </w:rPr>
              <w:t xml:space="preserve"> </w:t>
            </w:r>
            <w:r w:rsidRPr="000A5860">
              <w:rPr>
                <w:rFonts w:cs="Arial"/>
              </w:rPr>
              <w:t>child development with colleagues and parents</w:t>
            </w:r>
          </w:p>
        </w:tc>
      </w:tr>
      <w:tr w:rsidR="003F732F" w:rsidRPr="003F732F" w:rsidDel="00FD6A13" w14:paraId="624CE8B1" w14:textId="6ECA7E66" w:rsidTr="004946AA">
        <w:tc>
          <w:tcPr>
            <w:tcW w:w="10194" w:type="dxa"/>
          </w:tcPr>
          <w:p w14:paraId="511DE255" w14:textId="1870A6F9" w:rsidR="009C4E51" w:rsidRPr="000A5860" w:rsidRDefault="005253A9" w:rsidP="00473BCE">
            <w:pPr>
              <w:ind w:left="397" w:hanging="397"/>
              <w:rPr>
                <w:rFonts w:eastAsia="Arial" w:cs="Arial"/>
                <w:b/>
              </w:rPr>
            </w:pPr>
            <w:r w:rsidRPr="000A5860">
              <w:rPr>
                <w:rFonts w:eastAsia="Arial" w:cs="Arial"/>
                <w:b/>
              </w:rPr>
              <w:t>5.1</w:t>
            </w:r>
            <w:r w:rsidRPr="000A5860">
              <w:rPr>
                <w:rFonts w:eastAsia="Arial" w:cs="Arial"/>
                <w:b/>
              </w:rPr>
              <w:tab/>
            </w:r>
            <w:r w:rsidR="002169D1" w:rsidRPr="000A5860">
              <w:rPr>
                <w:rFonts w:eastAsia="Arial" w:cs="Arial"/>
                <w:b/>
              </w:rPr>
              <w:t xml:space="preserve">Sharing: </w:t>
            </w:r>
          </w:p>
          <w:p w14:paraId="1A422325" w14:textId="77777777" w:rsidR="009C4E51" w:rsidRPr="000A5860" w:rsidRDefault="009C4E51">
            <w:pPr>
              <w:rPr>
                <w:rFonts w:eastAsia="Arial" w:cs="Arial"/>
              </w:rPr>
            </w:pPr>
          </w:p>
          <w:p w14:paraId="4DC1F324" w14:textId="34C24DD0" w:rsidR="009C4E51" w:rsidRPr="000A5860" w:rsidRDefault="00D41BDB" w:rsidP="00473BCE">
            <w:pPr>
              <w:pStyle w:val="ListParagraph"/>
              <w:numPr>
                <w:ilvl w:val="0"/>
                <w:numId w:val="53"/>
              </w:numPr>
              <w:ind w:left="397" w:hanging="397"/>
              <w:rPr>
                <w:rFonts w:eastAsia="Arial" w:cs="Arial"/>
              </w:rPr>
            </w:pPr>
            <w:r w:rsidRPr="000A5860">
              <w:rPr>
                <w:rFonts w:ascii="Arial" w:eastAsia="Arial" w:hAnsi="Arial" w:cs="Arial"/>
                <w:sz w:val="22"/>
                <w:szCs w:val="22"/>
              </w:rPr>
              <w:t>c</w:t>
            </w:r>
            <w:r w:rsidR="0DABC22E" w:rsidRPr="000A5860">
              <w:rPr>
                <w:rFonts w:ascii="Arial" w:eastAsia="Arial" w:hAnsi="Arial" w:cs="Arial"/>
                <w:sz w:val="22"/>
                <w:szCs w:val="22"/>
              </w:rPr>
              <w:t>ommunicate</w:t>
            </w:r>
            <w:r w:rsidR="005253A9" w:rsidRPr="000A5860">
              <w:rPr>
                <w:rFonts w:ascii="Arial" w:eastAsia="Arial" w:hAnsi="Arial" w:cs="Arial"/>
                <w:sz w:val="22"/>
                <w:szCs w:val="22"/>
              </w:rPr>
              <w:t>:</w:t>
            </w:r>
          </w:p>
          <w:p w14:paraId="19048EAF" w14:textId="5414948A" w:rsidR="009C4E51" w:rsidRPr="000A5860" w:rsidRDefault="0DABC22E" w:rsidP="00473BCE">
            <w:pPr>
              <w:pStyle w:val="ListParagraph"/>
              <w:numPr>
                <w:ilvl w:val="0"/>
                <w:numId w:val="54"/>
              </w:numPr>
              <w:ind w:left="794" w:hanging="397"/>
              <w:rPr>
                <w:rFonts w:eastAsia="Arial" w:cs="Arial"/>
              </w:rPr>
            </w:pPr>
            <w:r w:rsidRPr="000A5860">
              <w:rPr>
                <w:rFonts w:ascii="Arial" w:eastAsia="Arial" w:hAnsi="Arial" w:cs="Arial"/>
                <w:sz w:val="22"/>
                <w:szCs w:val="22"/>
              </w:rPr>
              <w:t>written</w:t>
            </w:r>
          </w:p>
          <w:p w14:paraId="0E9A69A7" w14:textId="3493521E" w:rsidR="009C4E51" w:rsidRPr="000A5860" w:rsidRDefault="0DABC22E" w:rsidP="00473BCE">
            <w:pPr>
              <w:pStyle w:val="ListParagraph"/>
              <w:numPr>
                <w:ilvl w:val="0"/>
                <w:numId w:val="54"/>
              </w:numPr>
              <w:ind w:left="794" w:hanging="397"/>
              <w:rPr>
                <w:rFonts w:eastAsia="Arial" w:cs="Arial"/>
              </w:rPr>
            </w:pPr>
            <w:r w:rsidRPr="000A5860">
              <w:rPr>
                <w:rFonts w:ascii="Arial" w:eastAsia="Arial" w:hAnsi="Arial" w:cs="Arial"/>
                <w:sz w:val="22"/>
                <w:szCs w:val="22"/>
              </w:rPr>
              <w:t xml:space="preserve">verbal </w:t>
            </w:r>
          </w:p>
          <w:p w14:paraId="58F427A9" w14:textId="12C21687" w:rsidR="00A25AFF" w:rsidRPr="000A5860" w:rsidRDefault="0DABC22E" w:rsidP="00473BCE">
            <w:pPr>
              <w:pStyle w:val="ListParagraph"/>
              <w:numPr>
                <w:ilvl w:val="0"/>
                <w:numId w:val="55"/>
              </w:numPr>
              <w:ind w:left="397" w:hanging="397"/>
              <w:rPr>
                <w:rFonts w:eastAsia="Arial" w:cs="Arial"/>
              </w:rPr>
            </w:pPr>
            <w:r w:rsidRPr="000A5860">
              <w:rPr>
                <w:rFonts w:ascii="Arial" w:eastAsia="Arial" w:hAnsi="Arial" w:cs="Arial"/>
                <w:sz w:val="22"/>
                <w:szCs w:val="22"/>
              </w:rPr>
              <w:t>using digital tools for example</w:t>
            </w:r>
            <w:r w:rsidR="005253A9" w:rsidRPr="000A5860">
              <w:rPr>
                <w:rFonts w:ascii="Arial" w:eastAsia="Arial" w:hAnsi="Arial" w:cs="Arial"/>
                <w:sz w:val="22"/>
                <w:szCs w:val="22"/>
              </w:rPr>
              <w:t>:</w:t>
            </w:r>
          </w:p>
          <w:p w14:paraId="79E3416B" w14:textId="3AE6F36A" w:rsidR="00A25AFF" w:rsidRPr="000A5860" w:rsidRDefault="0DABC22E" w:rsidP="00473BCE">
            <w:pPr>
              <w:pStyle w:val="ListParagraph"/>
              <w:numPr>
                <w:ilvl w:val="0"/>
                <w:numId w:val="54"/>
              </w:numPr>
              <w:ind w:left="794" w:hanging="397"/>
              <w:rPr>
                <w:rFonts w:eastAsia="Arial" w:cs="Arial"/>
              </w:rPr>
            </w:pPr>
            <w:r w:rsidRPr="000A5860">
              <w:rPr>
                <w:rFonts w:ascii="Arial" w:eastAsia="Arial" w:hAnsi="Arial" w:cs="Arial"/>
                <w:sz w:val="22"/>
                <w:szCs w:val="22"/>
              </w:rPr>
              <w:t>email</w:t>
            </w:r>
          </w:p>
          <w:p w14:paraId="71820B86" w14:textId="4914F017" w:rsidR="00A25AFF" w:rsidRPr="000A5860" w:rsidRDefault="0DABC22E" w:rsidP="00473BCE">
            <w:pPr>
              <w:pStyle w:val="ListParagraph"/>
              <w:numPr>
                <w:ilvl w:val="0"/>
                <w:numId w:val="54"/>
              </w:numPr>
              <w:ind w:left="794" w:hanging="397"/>
              <w:rPr>
                <w:rFonts w:eastAsia="Arial" w:cs="Arial"/>
              </w:rPr>
            </w:pPr>
            <w:r w:rsidRPr="000A5860">
              <w:rPr>
                <w:rFonts w:ascii="Arial" w:eastAsia="Arial" w:hAnsi="Arial" w:cs="Arial"/>
                <w:sz w:val="22"/>
                <w:szCs w:val="22"/>
              </w:rPr>
              <w:t>social media</w:t>
            </w:r>
          </w:p>
          <w:p w14:paraId="12181E27" w14:textId="434B803E" w:rsidR="00D41BDB" w:rsidRPr="000A5860" w:rsidRDefault="59E17A40">
            <w:pPr>
              <w:pStyle w:val="ListParagraph"/>
              <w:numPr>
                <w:ilvl w:val="0"/>
                <w:numId w:val="54"/>
              </w:numPr>
              <w:ind w:left="794" w:hanging="397"/>
              <w:rPr>
                <w:rFonts w:eastAsia="Arial" w:cs="Arial"/>
              </w:rPr>
            </w:pPr>
            <w:r w:rsidRPr="000A5860">
              <w:rPr>
                <w:rFonts w:ascii="Arial" w:eastAsia="Arial" w:hAnsi="Arial" w:cs="Arial"/>
                <w:sz w:val="22"/>
                <w:szCs w:val="22"/>
              </w:rPr>
              <w:t>newsletters</w:t>
            </w:r>
          </w:p>
          <w:p w14:paraId="76A04923" w14:textId="24275095" w:rsidR="00927097" w:rsidRPr="000A5860" w:rsidRDefault="001762DE" w:rsidP="00473BCE">
            <w:pPr>
              <w:pStyle w:val="ListParagraph"/>
              <w:numPr>
                <w:ilvl w:val="0"/>
                <w:numId w:val="55"/>
              </w:numPr>
              <w:ind w:left="397" w:hanging="397"/>
              <w:rPr>
                <w:rFonts w:eastAsia="Arial" w:cs="Arial"/>
              </w:rPr>
            </w:pPr>
            <w:r w:rsidRPr="000A5860">
              <w:rPr>
                <w:rFonts w:ascii="Arial" w:eastAsia="Arial" w:hAnsi="Arial" w:cs="Arial"/>
                <w:sz w:val="22"/>
                <w:szCs w:val="22"/>
              </w:rPr>
              <w:t>i</w:t>
            </w:r>
            <w:r w:rsidR="00BE75A5" w:rsidRPr="000A5860">
              <w:rPr>
                <w:rFonts w:ascii="Arial" w:eastAsia="Arial" w:hAnsi="Arial" w:cs="Arial"/>
                <w:sz w:val="22"/>
                <w:szCs w:val="22"/>
              </w:rPr>
              <w:t xml:space="preserve">nform </w:t>
            </w:r>
            <w:r w:rsidRPr="000A5860">
              <w:rPr>
                <w:rFonts w:ascii="Arial" w:eastAsia="Arial" w:hAnsi="Arial" w:cs="Arial"/>
                <w:sz w:val="22"/>
                <w:szCs w:val="22"/>
              </w:rPr>
              <w:t xml:space="preserve">colleagues and parents </w:t>
            </w:r>
          </w:p>
          <w:p w14:paraId="70761358" w14:textId="77777777" w:rsidR="00AB39C8" w:rsidRPr="000A5860" w:rsidRDefault="00AB39C8">
            <w:pPr>
              <w:rPr>
                <w:rFonts w:eastAsia="Arial" w:cs="Arial"/>
              </w:rPr>
            </w:pPr>
          </w:p>
          <w:p w14:paraId="13D004BB" w14:textId="358097FA" w:rsidR="0DABC22E" w:rsidRPr="000A5860" w:rsidRDefault="0DABC22E" w:rsidP="00DB22A7">
            <w:pPr>
              <w:ind w:left="397" w:hanging="397"/>
              <w:rPr>
                <w:rFonts w:eastAsia="Arial" w:cs="Arial"/>
                <w:b/>
              </w:rPr>
            </w:pPr>
          </w:p>
        </w:tc>
      </w:tr>
    </w:tbl>
    <w:p w14:paraId="66126E8D" w14:textId="77777777" w:rsidR="003F732F" w:rsidRPr="003F732F" w:rsidRDefault="003F732F" w:rsidP="003F732F">
      <w:pPr>
        <w:rPr>
          <w:rFonts w:eastAsia="MS Gothic" w:cs="Arial"/>
          <w:bCs/>
          <w:color w:val="000000"/>
        </w:rPr>
      </w:pPr>
    </w:p>
    <w:tbl>
      <w:tblPr>
        <w:tblStyle w:val="TableGrid"/>
        <w:tblW w:w="5000" w:type="pct"/>
        <w:tblLook w:val="04A0" w:firstRow="1" w:lastRow="0" w:firstColumn="1" w:lastColumn="0" w:noHBand="0" w:noVBand="1"/>
      </w:tblPr>
      <w:tblGrid>
        <w:gridCol w:w="10194"/>
      </w:tblGrid>
      <w:tr w:rsidR="003F732F" w:rsidRPr="003F732F" w14:paraId="5423DB4D" w14:textId="77777777" w:rsidTr="003F732F">
        <w:trPr>
          <w:tblHeader/>
        </w:trPr>
        <w:tc>
          <w:tcPr>
            <w:tcW w:w="10528" w:type="dxa"/>
            <w:shd w:val="clear" w:color="auto" w:fill="D9D9D9"/>
          </w:tcPr>
          <w:p w14:paraId="6C27F661" w14:textId="77777777" w:rsidR="003F732F" w:rsidRPr="003F732F" w:rsidRDefault="003F732F" w:rsidP="003F732F">
            <w:pPr>
              <w:rPr>
                <w:rFonts w:eastAsia="Calibri" w:cs="Arial"/>
                <w:b/>
                <w:bCs/>
              </w:rPr>
            </w:pPr>
            <w:r w:rsidRPr="003F732F">
              <w:rPr>
                <w:rFonts w:eastAsia="Calibri" w:cs="Arial"/>
                <w:b/>
                <w:bCs/>
              </w:rPr>
              <w:lastRenderedPageBreak/>
              <w:t>Delivery and assessment guidance</w:t>
            </w:r>
          </w:p>
        </w:tc>
      </w:tr>
      <w:tr w:rsidR="003F732F" w:rsidRPr="003F732F" w14:paraId="01A68F2F" w14:textId="77777777">
        <w:tc>
          <w:tcPr>
            <w:tcW w:w="10528" w:type="dxa"/>
          </w:tcPr>
          <w:p w14:paraId="2678043C" w14:textId="503CE8B2" w:rsidR="00DB22A7" w:rsidRPr="008D4224" w:rsidRDefault="00DB22A7" w:rsidP="00DB22A7">
            <w:pPr>
              <w:ind w:left="397" w:hanging="397"/>
              <w:rPr>
                <w:rFonts w:cs="Arial"/>
              </w:rPr>
            </w:pPr>
            <w:r w:rsidRPr="008D4224">
              <w:rPr>
                <w:rFonts w:eastAsia="Arial" w:cs="Arial"/>
              </w:rPr>
              <w:t xml:space="preserve">LO4 AC4.1 </w:t>
            </w:r>
            <w:r w:rsidR="003A78B5" w:rsidRPr="008D4224">
              <w:rPr>
                <w:rFonts w:eastAsia="Arial" w:cs="Arial"/>
              </w:rPr>
              <w:t xml:space="preserve">Learners </w:t>
            </w:r>
            <w:r w:rsidRPr="008D4224">
              <w:rPr>
                <w:rFonts w:eastAsia="Arial" w:cs="Arial"/>
              </w:rPr>
              <w:t xml:space="preserve">must </w:t>
            </w:r>
            <w:r w:rsidR="006B4465" w:rsidRPr="003A6C8B">
              <w:rPr>
                <w:rFonts w:eastAsia="Arial" w:cs="Arial"/>
              </w:rPr>
              <w:t>explain</w:t>
            </w:r>
            <w:r w:rsidRPr="008D4224">
              <w:rPr>
                <w:rFonts w:eastAsia="Arial" w:cs="Arial"/>
              </w:rPr>
              <w:t xml:space="preserve"> the impact of mirror neurons </w:t>
            </w:r>
            <w:r w:rsidR="001B2AF0" w:rsidRPr="008D4224">
              <w:rPr>
                <w:rFonts w:eastAsia="Arial" w:cs="Arial"/>
              </w:rPr>
              <w:t>on</w:t>
            </w:r>
            <w:r w:rsidRPr="008D4224">
              <w:rPr>
                <w:rFonts w:eastAsia="Arial" w:cs="Arial"/>
              </w:rPr>
              <w:t xml:space="preserve"> the development of the social brain</w:t>
            </w:r>
          </w:p>
          <w:p w14:paraId="27B76BCF" w14:textId="77777777" w:rsidR="003C1500" w:rsidRDefault="003C1500" w:rsidP="00DB22A7">
            <w:pPr>
              <w:ind w:left="397" w:hanging="397"/>
              <w:rPr>
                <w:rFonts w:eastAsia="Arial" w:cs="Arial"/>
              </w:rPr>
            </w:pPr>
          </w:p>
          <w:p w14:paraId="67C49DB6" w14:textId="211EADA4" w:rsidR="003C1500" w:rsidRPr="00F76816" w:rsidRDefault="003C1500" w:rsidP="00AC32C4">
            <w:pPr>
              <w:rPr>
                <w:rFonts w:cs="Arial"/>
              </w:rPr>
            </w:pPr>
            <w:r w:rsidRPr="00F76816">
              <w:rPr>
                <w:rFonts w:eastAsia="Arial" w:cs="Arial"/>
              </w:rPr>
              <w:t>LO</w:t>
            </w:r>
            <w:r w:rsidR="00C80B09" w:rsidRPr="00F76816">
              <w:rPr>
                <w:rFonts w:eastAsia="Arial" w:cs="Arial"/>
              </w:rPr>
              <w:t xml:space="preserve">5 AC5.1, 5.2, 5.3 Learners may wish to refer to the </w:t>
            </w:r>
            <w:r w:rsidR="00FE2F8E" w:rsidRPr="00F76816">
              <w:rPr>
                <w:rFonts w:eastAsia="Arial" w:cs="Arial"/>
              </w:rPr>
              <w:t xml:space="preserve">sustainability resource </w:t>
            </w:r>
            <w:r w:rsidR="004F416F" w:rsidRPr="00F76816">
              <w:rPr>
                <w:rFonts w:eastAsia="Arial" w:cs="Arial"/>
              </w:rPr>
              <w:t>‘</w:t>
            </w:r>
            <w:r w:rsidR="00AC32C4" w:rsidRPr="00F76816">
              <w:t>An Early Childhood Education for Sustainability resource that embeds the Sustainable Development Goals and STEM into pedagogical practice’</w:t>
            </w:r>
            <w:r w:rsidR="00500C6A" w:rsidRPr="00F76816">
              <w:t xml:space="preserve"> available on the NCFE website. </w:t>
            </w:r>
          </w:p>
          <w:p w14:paraId="5B5BA377" w14:textId="77777777" w:rsidR="00982802" w:rsidRPr="008D4224" w:rsidRDefault="00982802" w:rsidP="00F05CB9">
            <w:pPr>
              <w:ind w:left="397" w:hanging="397"/>
              <w:rPr>
                <w:rFonts w:cs="Arial"/>
              </w:rPr>
            </w:pPr>
          </w:p>
          <w:p w14:paraId="2F831533" w14:textId="389C32F5" w:rsidR="00B557CA" w:rsidRPr="008D4224" w:rsidRDefault="00B557CA" w:rsidP="00F05CB9">
            <w:pPr>
              <w:ind w:left="397" w:hanging="397"/>
              <w:rPr>
                <w:rFonts w:cs="Arial"/>
              </w:rPr>
            </w:pPr>
            <w:r w:rsidRPr="008D4224">
              <w:rPr>
                <w:rFonts w:cs="Arial"/>
              </w:rPr>
              <w:t>Evidence could include:</w:t>
            </w:r>
          </w:p>
          <w:p w14:paraId="52D1001F" w14:textId="77777777" w:rsidR="00B557CA" w:rsidRPr="008D4224" w:rsidRDefault="00B557CA" w:rsidP="00F05CB9">
            <w:pPr>
              <w:ind w:left="397" w:hanging="397"/>
              <w:rPr>
                <w:rFonts w:cs="Arial"/>
              </w:rPr>
            </w:pPr>
          </w:p>
          <w:p w14:paraId="36FE80C0" w14:textId="706234A3" w:rsidR="00B557CA" w:rsidRPr="00B557CA" w:rsidRDefault="00B557CA" w:rsidP="00F05CB9">
            <w:pPr>
              <w:pStyle w:val="CommentText"/>
              <w:numPr>
                <w:ilvl w:val="0"/>
                <w:numId w:val="48"/>
              </w:numPr>
              <w:ind w:left="397" w:hanging="397"/>
              <w:rPr>
                <w:rFonts w:cs="Arial"/>
                <w:sz w:val="22"/>
                <w:szCs w:val="22"/>
              </w:rPr>
            </w:pPr>
            <w:r w:rsidRPr="00B557CA">
              <w:rPr>
                <w:rFonts w:cs="Arial"/>
                <w:sz w:val="22"/>
                <w:szCs w:val="22"/>
              </w:rPr>
              <w:t xml:space="preserve">written and pictorial </w:t>
            </w:r>
            <w:r w:rsidR="0046388B">
              <w:rPr>
                <w:rFonts w:cs="Arial"/>
                <w:sz w:val="22"/>
                <w:szCs w:val="22"/>
              </w:rPr>
              <w:t>information</w:t>
            </w:r>
          </w:p>
          <w:p w14:paraId="78D26F77" w14:textId="77777777" w:rsidR="00B557CA" w:rsidRPr="00B557CA" w:rsidRDefault="00B557CA" w:rsidP="00F05CB9">
            <w:pPr>
              <w:pStyle w:val="CommentText"/>
              <w:numPr>
                <w:ilvl w:val="0"/>
                <w:numId w:val="48"/>
              </w:numPr>
              <w:ind w:left="397" w:hanging="397"/>
              <w:rPr>
                <w:rFonts w:cs="Arial"/>
                <w:sz w:val="22"/>
                <w:szCs w:val="22"/>
              </w:rPr>
            </w:pPr>
            <w:r w:rsidRPr="00B557CA">
              <w:rPr>
                <w:rFonts w:cs="Arial"/>
                <w:sz w:val="22"/>
                <w:szCs w:val="22"/>
              </w:rPr>
              <w:t>professional discussion</w:t>
            </w:r>
          </w:p>
          <w:p w14:paraId="24F18539" w14:textId="708624B6" w:rsidR="003F732F" w:rsidRPr="008D4224" w:rsidRDefault="00B730B4" w:rsidP="00B557CA">
            <w:pPr>
              <w:pStyle w:val="CommentText"/>
              <w:numPr>
                <w:ilvl w:val="0"/>
                <w:numId w:val="48"/>
              </w:numPr>
              <w:ind w:left="397" w:hanging="397"/>
              <w:rPr>
                <w:rFonts w:cs="Arial"/>
                <w:sz w:val="22"/>
                <w:szCs w:val="22"/>
              </w:rPr>
            </w:pPr>
            <w:r w:rsidRPr="003A6C8B">
              <w:rPr>
                <w:rFonts w:cs="Arial"/>
                <w:sz w:val="22"/>
                <w:szCs w:val="22"/>
              </w:rPr>
              <w:t>learner</w:t>
            </w:r>
            <w:r w:rsidR="00B31FB9">
              <w:rPr>
                <w:rFonts w:cs="Arial"/>
                <w:sz w:val="22"/>
                <w:szCs w:val="22"/>
              </w:rPr>
              <w:t>’</w:t>
            </w:r>
            <w:r w:rsidRPr="003A6C8B">
              <w:rPr>
                <w:rFonts w:cs="Arial"/>
                <w:sz w:val="22"/>
                <w:szCs w:val="22"/>
              </w:rPr>
              <w:t xml:space="preserve">s own </w:t>
            </w:r>
            <w:r w:rsidR="00B557CA" w:rsidRPr="003A6C8B">
              <w:rPr>
                <w:rFonts w:cs="Arial"/>
                <w:sz w:val="22"/>
                <w:szCs w:val="22"/>
              </w:rPr>
              <w:t xml:space="preserve">work products </w:t>
            </w:r>
            <w:r w:rsidR="00B557CA" w:rsidRPr="008D4224">
              <w:rPr>
                <w:rFonts w:cs="Arial"/>
                <w:sz w:val="22"/>
                <w:szCs w:val="22"/>
              </w:rPr>
              <w:t>such as leaflets and guides for practitioners</w:t>
            </w:r>
            <w:r w:rsidR="00527155" w:rsidRPr="008D4224">
              <w:rPr>
                <w:rFonts w:cs="Arial"/>
                <w:sz w:val="22"/>
                <w:szCs w:val="22"/>
              </w:rPr>
              <w:t xml:space="preserve"> and</w:t>
            </w:r>
            <w:r w:rsidR="00B557CA" w:rsidRPr="008D4224">
              <w:rPr>
                <w:rFonts w:cs="Arial"/>
                <w:sz w:val="22"/>
                <w:szCs w:val="22"/>
              </w:rPr>
              <w:t xml:space="preserve"> parents/carers</w:t>
            </w:r>
          </w:p>
          <w:p w14:paraId="52298540" w14:textId="77777777" w:rsidR="00AA5669" w:rsidRPr="00E1237F" w:rsidRDefault="00AA5669" w:rsidP="00F05CB9">
            <w:pPr>
              <w:pStyle w:val="CommentText"/>
              <w:ind w:left="397" w:hanging="397"/>
              <w:rPr>
                <w:rFonts w:cs="Arial"/>
                <w:sz w:val="22"/>
                <w:szCs w:val="22"/>
              </w:rPr>
            </w:pPr>
          </w:p>
          <w:p w14:paraId="245A8BC9" w14:textId="416161C0" w:rsidR="00AA5669" w:rsidRDefault="00AA5669" w:rsidP="00E1237F">
            <w:pPr>
              <w:pStyle w:val="paragraph"/>
              <w:spacing w:before="0" w:beforeAutospacing="0" w:after="0" w:afterAutospacing="0"/>
              <w:ind w:left="397" w:hanging="397"/>
              <w:textAlignment w:val="baseline"/>
              <w:rPr>
                <w:rStyle w:val="normaltextrun"/>
                <w:rFonts w:ascii="Arial" w:hAnsi="Arial" w:cs="Arial"/>
                <w:sz w:val="22"/>
                <w:szCs w:val="22"/>
              </w:rPr>
            </w:pPr>
            <w:r w:rsidRPr="00E1237F">
              <w:rPr>
                <w:rStyle w:val="normaltextrun"/>
                <w:rFonts w:ascii="Arial" w:hAnsi="Arial" w:cs="Arial"/>
                <w:sz w:val="22"/>
                <w:szCs w:val="22"/>
              </w:rPr>
              <w:t xml:space="preserve">Relationship to </w:t>
            </w:r>
            <w:r w:rsidR="006B6AD6">
              <w:rPr>
                <w:rStyle w:val="normaltextrun"/>
                <w:rFonts w:ascii="Arial" w:hAnsi="Arial" w:cs="Arial"/>
                <w:sz w:val="22"/>
                <w:szCs w:val="22"/>
              </w:rPr>
              <w:t>N</w:t>
            </w:r>
            <w:r w:rsidRPr="00E1237F">
              <w:rPr>
                <w:rStyle w:val="normaltextrun"/>
                <w:rFonts w:ascii="Arial" w:hAnsi="Arial" w:cs="Arial"/>
                <w:sz w:val="22"/>
                <w:szCs w:val="22"/>
              </w:rPr>
              <w:t xml:space="preserve">ational </w:t>
            </w:r>
            <w:r w:rsidR="006B6AD6">
              <w:rPr>
                <w:rStyle w:val="normaltextrun"/>
                <w:rFonts w:ascii="Arial" w:hAnsi="Arial" w:cs="Arial"/>
                <w:sz w:val="22"/>
                <w:szCs w:val="22"/>
              </w:rPr>
              <w:t>O</w:t>
            </w:r>
            <w:r w:rsidRPr="00E1237F">
              <w:rPr>
                <w:rStyle w:val="normaltextrun"/>
                <w:rFonts w:ascii="Arial" w:hAnsi="Arial" w:cs="Arial"/>
                <w:sz w:val="22"/>
                <w:szCs w:val="22"/>
              </w:rPr>
              <w:t xml:space="preserve">ccupational </w:t>
            </w:r>
            <w:r w:rsidR="006B6AD6">
              <w:rPr>
                <w:rStyle w:val="normaltextrun"/>
                <w:rFonts w:ascii="Arial" w:hAnsi="Arial" w:cs="Arial"/>
                <w:sz w:val="22"/>
                <w:szCs w:val="22"/>
              </w:rPr>
              <w:t>S</w:t>
            </w:r>
            <w:r w:rsidRPr="00E1237F">
              <w:rPr>
                <w:rStyle w:val="normaltextrun"/>
                <w:rFonts w:ascii="Arial" w:hAnsi="Arial" w:cs="Arial"/>
                <w:sz w:val="22"/>
                <w:szCs w:val="22"/>
              </w:rPr>
              <w:t>tandards (NOS):</w:t>
            </w:r>
          </w:p>
          <w:p w14:paraId="65360C1C" w14:textId="77777777" w:rsidR="00E1237F" w:rsidRPr="00E1237F" w:rsidRDefault="00E1237F" w:rsidP="00F05CB9">
            <w:pPr>
              <w:pStyle w:val="paragraph"/>
              <w:spacing w:before="0" w:beforeAutospacing="0" w:after="0" w:afterAutospacing="0"/>
              <w:ind w:left="397" w:hanging="397"/>
              <w:textAlignment w:val="baseline"/>
              <w:rPr>
                <w:rStyle w:val="normaltextrun"/>
                <w:rFonts w:ascii="Arial" w:hAnsi="Arial" w:cs="Arial"/>
                <w:sz w:val="22"/>
                <w:szCs w:val="22"/>
              </w:rPr>
            </w:pPr>
          </w:p>
          <w:p w14:paraId="05CA19B0" w14:textId="5D7A5FE7" w:rsidR="00E1237F" w:rsidRPr="008D4224" w:rsidRDefault="00E1237F" w:rsidP="00F05CB9">
            <w:pPr>
              <w:pStyle w:val="BodyText"/>
              <w:numPr>
                <w:ilvl w:val="0"/>
                <w:numId w:val="49"/>
              </w:numPr>
              <w:spacing w:after="0"/>
              <w:ind w:left="397" w:hanging="397"/>
              <w:rPr>
                <w:rFonts w:ascii="Arial" w:hAnsi="Arial" w:cs="Arial"/>
                <w:sz w:val="22"/>
                <w:szCs w:val="22"/>
              </w:rPr>
            </w:pPr>
            <w:r w:rsidRPr="008D4224">
              <w:rPr>
                <w:rFonts w:ascii="Arial" w:hAnsi="Arial" w:cs="Arial"/>
                <w:sz w:val="22"/>
                <w:szCs w:val="22"/>
              </w:rPr>
              <w:t>SCDHSC0047 Support parents and carers to acquire skills to care for and protect babies, children and young people</w:t>
            </w:r>
          </w:p>
          <w:p w14:paraId="35482DBC" w14:textId="77777777" w:rsidR="00E1237F" w:rsidRPr="008D4224" w:rsidRDefault="00E1237F" w:rsidP="00F05CB9">
            <w:pPr>
              <w:pStyle w:val="BodyText"/>
              <w:numPr>
                <w:ilvl w:val="0"/>
                <w:numId w:val="49"/>
              </w:numPr>
              <w:spacing w:after="0"/>
              <w:ind w:left="397" w:hanging="397"/>
              <w:rPr>
                <w:rFonts w:ascii="Arial" w:hAnsi="Arial" w:cs="Arial"/>
                <w:sz w:val="22"/>
                <w:szCs w:val="22"/>
              </w:rPr>
            </w:pPr>
            <w:r w:rsidRPr="008D4224">
              <w:rPr>
                <w:rFonts w:ascii="Arial" w:hAnsi="Arial" w:cs="Arial"/>
                <w:sz w:val="22"/>
                <w:szCs w:val="22"/>
              </w:rPr>
              <w:t>SCDCCLD0314 Promote the care of babies and children</w:t>
            </w:r>
          </w:p>
          <w:p w14:paraId="51D9FD9C" w14:textId="77777777" w:rsidR="00E1237F" w:rsidRPr="008D4224" w:rsidRDefault="00E1237F" w:rsidP="00F05CB9">
            <w:pPr>
              <w:pStyle w:val="BodyText"/>
              <w:numPr>
                <w:ilvl w:val="0"/>
                <w:numId w:val="49"/>
              </w:numPr>
              <w:spacing w:after="0"/>
              <w:ind w:left="397" w:hanging="397"/>
              <w:rPr>
                <w:rFonts w:ascii="Arial" w:hAnsi="Arial" w:cs="Arial"/>
                <w:sz w:val="22"/>
                <w:szCs w:val="22"/>
              </w:rPr>
            </w:pPr>
            <w:r w:rsidRPr="008D4224">
              <w:rPr>
                <w:rFonts w:ascii="Arial" w:hAnsi="Arial" w:cs="Arial"/>
                <w:sz w:val="22"/>
                <w:szCs w:val="22"/>
              </w:rPr>
              <w:t>SCDCCLD0303 Promote the development of children and young people</w:t>
            </w:r>
          </w:p>
          <w:p w14:paraId="27C4E6E1" w14:textId="77777777" w:rsidR="00AA5669" w:rsidRPr="008D4224" w:rsidRDefault="00E1237F">
            <w:pPr>
              <w:pStyle w:val="BodyText"/>
              <w:numPr>
                <w:ilvl w:val="0"/>
                <w:numId w:val="49"/>
              </w:numPr>
              <w:spacing w:after="0"/>
              <w:ind w:left="397" w:hanging="397"/>
              <w:rPr>
                <w:rFonts w:cs="Arial"/>
              </w:rPr>
            </w:pPr>
            <w:r w:rsidRPr="008D4224">
              <w:rPr>
                <w:rFonts w:ascii="Arial" w:hAnsi="Arial" w:cs="Arial"/>
                <w:sz w:val="22"/>
                <w:szCs w:val="22"/>
              </w:rPr>
              <w:t>SCDCCLD0312 Implement positive environments for babies and children</w:t>
            </w:r>
          </w:p>
          <w:p w14:paraId="7EA100BF" w14:textId="68885962" w:rsidR="00AA5669" w:rsidRPr="008D4224" w:rsidRDefault="00AA5669" w:rsidP="00473BCE">
            <w:pPr>
              <w:pStyle w:val="BodyText"/>
              <w:spacing w:after="0"/>
              <w:rPr>
                <w:rFonts w:cs="Arial"/>
              </w:rPr>
            </w:pPr>
          </w:p>
        </w:tc>
      </w:tr>
    </w:tbl>
    <w:p w14:paraId="20515DB2" w14:textId="77777777" w:rsidR="004C7D17" w:rsidRDefault="004C7D17">
      <w:pPr>
        <w:spacing w:after="80"/>
        <w:rPr>
          <w:rFonts w:eastAsia="MS Gothic" w:cs="Arial"/>
          <w:b/>
          <w:color w:val="000000"/>
          <w:szCs w:val="40"/>
        </w:rPr>
      </w:pPr>
      <w:r>
        <w:rPr>
          <w:rFonts w:eastAsia="MS Gothic"/>
          <w:bCs/>
          <w:color w:val="000000"/>
        </w:rPr>
        <w:br w:type="page"/>
      </w:r>
    </w:p>
    <w:p w14:paraId="6CEA226E" w14:textId="42263A11" w:rsidR="00BD4118" w:rsidRPr="00767218" w:rsidRDefault="004C7D17" w:rsidP="00BD4118">
      <w:pPr>
        <w:pStyle w:val="Heading2"/>
        <w:rPr>
          <w:rFonts w:eastAsia="Times New Roman"/>
          <w:color w:val="auto"/>
        </w:rPr>
      </w:pPr>
      <w:bookmarkStart w:id="27" w:name="_Toc173319280"/>
      <w:r w:rsidRPr="00F05CB9">
        <w:lastRenderedPageBreak/>
        <w:t xml:space="preserve">Unit </w:t>
      </w:r>
      <w:r w:rsidR="00B345AB">
        <w:t>0</w:t>
      </w:r>
      <w:r w:rsidR="00EC4FF2" w:rsidRPr="00F05CB9">
        <w:t>2</w:t>
      </w:r>
      <w:r w:rsidR="008F4B6A" w:rsidRPr="00F05CB9">
        <w:t xml:space="preserve"> </w:t>
      </w:r>
      <w:r w:rsidR="00075DEE">
        <w:rPr>
          <w:rStyle w:val="Heading3Char"/>
          <w:rFonts w:eastAsia="Times New Roman"/>
          <w:b/>
          <w:bCs/>
          <w:color w:val="auto"/>
        </w:rPr>
        <w:t>S</w:t>
      </w:r>
      <w:r w:rsidR="00BD4118">
        <w:rPr>
          <w:rStyle w:val="Heading3Char"/>
          <w:rFonts w:eastAsia="Times New Roman"/>
          <w:b/>
          <w:bCs/>
          <w:color w:val="auto"/>
        </w:rPr>
        <w:t xml:space="preserve">elf-regulation and how to nurture this in children from birth to seven </w:t>
      </w:r>
      <w:r w:rsidR="00BD4118" w:rsidRPr="00767218">
        <w:rPr>
          <w:rStyle w:val="Heading3Char"/>
          <w:rFonts w:eastAsia="Times New Roman"/>
          <w:b/>
          <w:bCs/>
          <w:color w:val="auto"/>
        </w:rPr>
        <w:t>years in settings</w:t>
      </w:r>
      <w:r w:rsidR="005069A2">
        <w:rPr>
          <w:rStyle w:val="Heading3Char"/>
          <w:rFonts w:eastAsia="Times New Roman"/>
          <w:b/>
          <w:bCs/>
          <w:color w:val="auto"/>
        </w:rPr>
        <w:t xml:space="preserve"> </w:t>
      </w:r>
      <w:r w:rsidR="00BD4118" w:rsidRPr="00767218">
        <w:rPr>
          <w:rStyle w:val="Heading3Char"/>
          <w:rFonts w:eastAsia="Times New Roman"/>
          <w:b/>
          <w:bCs/>
          <w:color w:val="auto"/>
        </w:rPr>
        <w:t>(</w:t>
      </w:r>
      <w:r w:rsidR="00384027" w:rsidRPr="00384027">
        <w:rPr>
          <w:rStyle w:val="Heading3Char"/>
          <w:rFonts w:eastAsia="Times New Roman"/>
          <w:b/>
          <w:bCs/>
          <w:color w:val="auto"/>
        </w:rPr>
        <w:t>Y/651/2642</w:t>
      </w:r>
      <w:r w:rsidR="00BD4118" w:rsidRPr="00767218">
        <w:rPr>
          <w:rStyle w:val="Heading3Char"/>
          <w:rFonts w:eastAsia="Times New Roman"/>
          <w:b/>
          <w:bCs/>
          <w:color w:val="auto"/>
        </w:rPr>
        <w:t>)</w:t>
      </w:r>
      <w:bookmarkEnd w:id="27"/>
    </w:p>
    <w:p w14:paraId="478AC89B" w14:textId="77777777" w:rsidR="008F4B6A" w:rsidRPr="00A41363" w:rsidRDefault="008F4B6A" w:rsidP="00A41363"/>
    <w:tbl>
      <w:tblPr>
        <w:tblStyle w:val="GridTable21"/>
        <w:tblW w:w="0" w:type="auto"/>
        <w:tblLayout w:type="fixed"/>
        <w:tblLook w:val="04A0" w:firstRow="1" w:lastRow="0" w:firstColumn="1" w:lastColumn="0" w:noHBand="0" w:noVBand="1"/>
      </w:tblPr>
      <w:tblGrid>
        <w:gridCol w:w="2261"/>
        <w:gridCol w:w="2693"/>
        <w:gridCol w:w="2412"/>
        <w:gridCol w:w="2828"/>
      </w:tblGrid>
      <w:tr w:rsidR="008F4B6A" w:rsidRPr="003F732F" w14:paraId="2EA1CE80" w14:textId="77777777" w:rsidTr="00486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4"/>
            <w:tcBorders>
              <w:top w:val="single" w:sz="4" w:space="0" w:color="auto"/>
              <w:left w:val="single" w:sz="4" w:space="0" w:color="auto"/>
              <w:bottom w:val="single" w:sz="4" w:space="0" w:color="auto"/>
              <w:right w:val="single" w:sz="4" w:space="0" w:color="auto"/>
            </w:tcBorders>
            <w:shd w:val="clear" w:color="auto" w:fill="D9D9D9"/>
          </w:tcPr>
          <w:p w14:paraId="323ECF41" w14:textId="77777777" w:rsidR="008F4B6A" w:rsidRPr="003F732F" w:rsidRDefault="008F4B6A">
            <w:pPr>
              <w:jc w:val="center"/>
              <w:rPr>
                <w:rFonts w:eastAsia="Cambria" w:cs="Arial"/>
                <w:i/>
                <w:iCs/>
                <w:color w:val="000000"/>
                <w:lang w:val="en-US"/>
              </w:rPr>
            </w:pPr>
            <w:r w:rsidRPr="003F732F">
              <w:rPr>
                <w:rFonts w:eastAsia="Cambria" w:cs="Arial"/>
                <w:color w:val="000000"/>
                <w:lang w:val="en-US"/>
              </w:rPr>
              <w:t>Unit summary</w:t>
            </w:r>
            <w:r w:rsidRPr="003F732F">
              <w:rPr>
                <w:rFonts w:eastAsia="Calibri" w:cs="Arial"/>
              </w:rPr>
              <w:t xml:space="preserve"> </w:t>
            </w:r>
          </w:p>
        </w:tc>
      </w:tr>
      <w:tr w:rsidR="008F4B6A" w:rsidRPr="003F732F" w14:paraId="78BA7C0B" w14:textId="77777777" w:rsidTr="0048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4"/>
            <w:tcBorders>
              <w:top w:val="single" w:sz="4" w:space="0" w:color="auto"/>
              <w:left w:val="single" w:sz="4" w:space="0" w:color="auto"/>
              <w:bottom w:val="single" w:sz="4" w:space="0" w:color="auto"/>
              <w:right w:val="single" w:sz="4" w:space="0" w:color="auto"/>
            </w:tcBorders>
            <w:shd w:val="clear" w:color="auto" w:fill="auto"/>
          </w:tcPr>
          <w:p w14:paraId="107BCED5" w14:textId="49265DDD" w:rsidR="008F4B6A" w:rsidRPr="003F732F" w:rsidRDefault="004E5D84">
            <w:pPr>
              <w:jc w:val="center"/>
              <w:rPr>
                <w:rFonts w:eastAsia="Calibri" w:cs="Arial"/>
              </w:rPr>
            </w:pPr>
            <w:r w:rsidRPr="001531C0">
              <w:rPr>
                <w:rFonts w:cs="Arial"/>
                <w:b w:val="0"/>
                <w:color w:val="000000" w:themeColor="text1"/>
              </w:rPr>
              <w:t>In this unit</w:t>
            </w:r>
            <w:r>
              <w:rPr>
                <w:rFonts w:cs="Arial"/>
                <w:b w:val="0"/>
                <w:color w:val="000000" w:themeColor="text1"/>
              </w:rPr>
              <w:t>,</w:t>
            </w:r>
            <w:r w:rsidRPr="001531C0">
              <w:rPr>
                <w:rFonts w:cs="Arial"/>
                <w:b w:val="0"/>
                <w:color w:val="000000" w:themeColor="text1"/>
              </w:rPr>
              <w:t xml:space="preserve"> the learner will understand the limbic system and self-regulation. They will understand self-regulation and the factors that can affect its development. They will also learn about the three types of stress and about </w:t>
            </w:r>
            <w:r w:rsidRPr="005A4331">
              <w:rPr>
                <w:rFonts w:cs="Arial"/>
                <w:b w:val="0"/>
                <w:color w:val="000000" w:themeColor="text1"/>
              </w:rPr>
              <w:t xml:space="preserve">adverse </w:t>
            </w:r>
            <w:r w:rsidRPr="00AD395F">
              <w:rPr>
                <w:rFonts w:cs="Arial"/>
                <w:b w:val="0"/>
                <w:bCs w:val="0"/>
              </w:rPr>
              <w:t>childhood experiences</w:t>
            </w:r>
            <w:r w:rsidR="008E2DDA" w:rsidRPr="00AD395F">
              <w:rPr>
                <w:rFonts w:cs="Arial"/>
                <w:b w:val="0"/>
                <w:bCs w:val="0"/>
              </w:rPr>
              <w:t xml:space="preserve"> </w:t>
            </w:r>
            <w:r w:rsidR="008E2DDA" w:rsidRPr="00C83653">
              <w:rPr>
                <w:rFonts w:cs="Arial"/>
                <w:b w:val="0"/>
              </w:rPr>
              <w:t>(ACE</w:t>
            </w:r>
            <w:r w:rsidR="005A4331" w:rsidRPr="00C83653">
              <w:rPr>
                <w:rFonts w:cs="Arial"/>
                <w:b w:val="0"/>
              </w:rPr>
              <w:t>s</w:t>
            </w:r>
            <w:r w:rsidR="008E2DDA" w:rsidRPr="00C83653">
              <w:rPr>
                <w:rFonts w:cs="Arial"/>
                <w:b w:val="0"/>
              </w:rPr>
              <w:t>)</w:t>
            </w:r>
            <w:r w:rsidRPr="00C83653">
              <w:rPr>
                <w:rFonts w:cs="Arial"/>
                <w:b w:val="0"/>
              </w:rPr>
              <w:t>.</w:t>
            </w:r>
            <w:r w:rsidRPr="00C83653">
              <w:rPr>
                <w:rFonts w:cs="Arial"/>
              </w:rPr>
              <w:t xml:space="preserve"> </w:t>
            </w:r>
            <w:r w:rsidRPr="001531C0">
              <w:rPr>
                <w:rFonts w:cs="Arial"/>
                <w:b w:val="0"/>
              </w:rPr>
              <w:t>The learner will also learn to distinguish between behaviourist and relational approaches to behaviour management.</w:t>
            </w:r>
          </w:p>
        </w:tc>
      </w:tr>
      <w:tr w:rsidR="008F4B6A" w:rsidRPr="003F732F" w14:paraId="194CB17B" w14:textId="77777777" w:rsidTr="0048648F">
        <w:tc>
          <w:tcPr>
            <w:cnfStyle w:val="001000000000" w:firstRow="0" w:lastRow="0" w:firstColumn="1" w:lastColumn="0" w:oddVBand="0" w:evenVBand="0" w:oddHBand="0" w:evenHBand="0" w:firstRowFirstColumn="0" w:firstRowLastColumn="0" w:lastRowFirstColumn="0" w:lastRowLastColumn="0"/>
            <w:tcW w:w="10188" w:type="dxa"/>
            <w:gridSpan w:val="4"/>
            <w:tcBorders>
              <w:top w:val="single" w:sz="4" w:space="0" w:color="auto"/>
              <w:left w:val="single" w:sz="4" w:space="0" w:color="auto"/>
              <w:bottom w:val="single" w:sz="4" w:space="0" w:color="auto"/>
              <w:right w:val="single" w:sz="4" w:space="0" w:color="auto"/>
            </w:tcBorders>
            <w:shd w:val="clear" w:color="auto" w:fill="D9D9D9"/>
          </w:tcPr>
          <w:p w14:paraId="2535BAD1" w14:textId="77777777" w:rsidR="008F4B6A" w:rsidRPr="003F732F" w:rsidRDefault="008F4B6A">
            <w:pPr>
              <w:jc w:val="center"/>
              <w:rPr>
                <w:rFonts w:eastAsia="Cambria" w:cs="Arial"/>
                <w:i/>
                <w:iCs/>
                <w:color w:val="000000"/>
                <w:lang w:val="en-US"/>
              </w:rPr>
            </w:pPr>
            <w:r w:rsidRPr="003F732F">
              <w:rPr>
                <w:rFonts w:eastAsia="Calibri" w:cs="Arial"/>
              </w:rPr>
              <w:t>Assessment</w:t>
            </w:r>
          </w:p>
        </w:tc>
      </w:tr>
      <w:tr w:rsidR="008F4B6A" w:rsidRPr="003F732F" w14:paraId="1F4F69B3" w14:textId="77777777" w:rsidTr="0048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4"/>
            <w:tcBorders>
              <w:top w:val="single" w:sz="4" w:space="0" w:color="auto"/>
              <w:left w:val="single" w:sz="4" w:space="0" w:color="auto"/>
              <w:bottom w:val="single" w:sz="4" w:space="0" w:color="auto"/>
              <w:right w:val="single" w:sz="4" w:space="0" w:color="auto"/>
            </w:tcBorders>
            <w:shd w:val="clear" w:color="auto" w:fill="auto"/>
          </w:tcPr>
          <w:p w14:paraId="2E416F16" w14:textId="07BF50A0" w:rsidR="008F4B6A" w:rsidRPr="003F732F" w:rsidRDefault="002F7026">
            <w:pPr>
              <w:jc w:val="center"/>
              <w:rPr>
                <w:rFonts w:eastAsia="Calibri" w:cs="Arial"/>
              </w:rPr>
            </w:pPr>
            <w:r w:rsidRPr="00506C38">
              <w:rPr>
                <w:rFonts w:eastAsia="Calibri" w:cs="Arial"/>
                <w:b w:val="0"/>
                <w:bCs w:val="0"/>
              </w:rPr>
              <w:t>This unit is internally assessed via a portfolio of evidence.</w:t>
            </w:r>
          </w:p>
        </w:tc>
      </w:tr>
      <w:tr w:rsidR="0026344F" w:rsidRPr="003F732F" w14:paraId="310C5CED" w14:textId="77777777" w:rsidTr="0048648F">
        <w:tc>
          <w:tcPr>
            <w:cnfStyle w:val="001000000000" w:firstRow="0" w:lastRow="0" w:firstColumn="1" w:lastColumn="0" w:oddVBand="0" w:evenVBand="0" w:oddHBand="0" w:evenHBand="0" w:firstRowFirstColumn="0" w:firstRowLastColumn="0" w:lastRowFirstColumn="0" w:lastRowLastColumn="0"/>
            <w:tcW w:w="2261" w:type="dxa"/>
            <w:tcBorders>
              <w:top w:val="single" w:sz="4" w:space="0" w:color="auto"/>
              <w:left w:val="single" w:sz="4" w:space="0" w:color="auto"/>
              <w:bottom w:val="single" w:sz="4" w:space="0" w:color="auto"/>
              <w:right w:val="single" w:sz="4" w:space="0" w:color="auto"/>
            </w:tcBorders>
            <w:shd w:val="clear" w:color="auto" w:fill="auto"/>
          </w:tcPr>
          <w:p w14:paraId="4496AF2D" w14:textId="77777777" w:rsidR="004D0194" w:rsidRPr="003F732F" w:rsidRDefault="004D0194">
            <w:pPr>
              <w:rPr>
                <w:rFonts w:eastAsia="Cambria" w:cs="Arial"/>
                <w:color w:val="000000"/>
                <w:lang w:val="en-US"/>
              </w:rPr>
            </w:pPr>
            <w:r w:rsidRPr="003F732F">
              <w:rPr>
                <w:rFonts w:eastAsia="Cambria" w:cs="Arial"/>
                <w:color w:val="000000"/>
                <w:lang w:val="en-US"/>
              </w:rPr>
              <w:t>Mandatory</w:t>
            </w:r>
          </w:p>
        </w:tc>
        <w:tc>
          <w:tcPr>
            <w:tcW w:w="2693" w:type="dxa"/>
            <w:tcBorders>
              <w:top w:val="single" w:sz="4" w:space="0" w:color="auto"/>
              <w:left w:val="single" w:sz="4" w:space="0" w:color="auto"/>
              <w:bottom w:val="single" w:sz="4" w:space="0" w:color="auto"/>
            </w:tcBorders>
            <w:shd w:val="clear" w:color="auto" w:fill="auto"/>
          </w:tcPr>
          <w:p w14:paraId="63CB1F32" w14:textId="77777777" w:rsidR="004D0194" w:rsidRPr="003F732F" w:rsidRDefault="004D0194">
            <w:pPr>
              <w:cnfStyle w:val="000000000000" w:firstRow="0" w:lastRow="0" w:firstColumn="0" w:lastColumn="0" w:oddVBand="0" w:evenVBand="0" w:oddHBand="0" w:evenHBand="0" w:firstRowFirstColumn="0" w:firstRowLastColumn="0" w:lastRowFirstColumn="0" w:lastRowLastColumn="0"/>
              <w:rPr>
                <w:rFonts w:eastAsia="Cambria" w:cs="Arial"/>
                <w:b/>
                <w:bCs/>
                <w:lang w:val="en-US"/>
              </w:rPr>
            </w:pPr>
            <w:r w:rsidRPr="003F732F">
              <w:rPr>
                <w:rFonts w:eastAsia="Cambria" w:cs="Arial"/>
                <w:b/>
                <w:bCs/>
                <w:color w:val="000000"/>
                <w:lang w:val="en-US"/>
              </w:rPr>
              <w:t>Achieved/not yet achieved</w:t>
            </w:r>
          </w:p>
        </w:tc>
        <w:tc>
          <w:tcPr>
            <w:tcW w:w="2412" w:type="dxa"/>
            <w:tcBorders>
              <w:top w:val="single" w:sz="4" w:space="0" w:color="auto"/>
              <w:left w:val="single" w:sz="4" w:space="0" w:color="auto"/>
              <w:bottom w:val="single" w:sz="4" w:space="0" w:color="auto"/>
            </w:tcBorders>
            <w:shd w:val="clear" w:color="auto" w:fill="auto"/>
          </w:tcPr>
          <w:p w14:paraId="195F10A2" w14:textId="77777777" w:rsidR="004D0194" w:rsidRPr="003F732F" w:rsidRDefault="004D0194">
            <w:pPr>
              <w:cnfStyle w:val="000000000000" w:firstRow="0" w:lastRow="0" w:firstColumn="0" w:lastColumn="0" w:oddVBand="0" w:evenVBand="0" w:oddHBand="0" w:evenHBand="0" w:firstRowFirstColumn="0" w:firstRowLastColumn="0" w:lastRowFirstColumn="0" w:lastRowLastColumn="0"/>
              <w:rPr>
                <w:rFonts w:eastAsia="MS Mincho" w:cs="Arial"/>
                <w:b/>
                <w:bCs/>
                <w:color w:val="000000"/>
                <w:lang w:val="en-US"/>
              </w:rPr>
            </w:pPr>
            <w:r w:rsidRPr="003F732F">
              <w:rPr>
                <w:rFonts w:eastAsia="Cambria" w:cs="Arial"/>
                <w:b/>
                <w:bCs/>
                <w:color w:val="000000"/>
                <w:lang w:val="en-US"/>
              </w:rPr>
              <w:t xml:space="preserve">Level </w:t>
            </w:r>
            <w:r>
              <w:rPr>
                <w:rFonts w:eastAsia="Cambria" w:cs="Arial"/>
                <w:b/>
                <w:bCs/>
                <w:color w:val="000000"/>
                <w:lang w:val="en-US"/>
              </w:rPr>
              <w:t>2</w:t>
            </w:r>
          </w:p>
          <w:p w14:paraId="6C09B70E" w14:textId="6CF69D36" w:rsidR="004D0194" w:rsidRPr="003F732F" w:rsidRDefault="004D0194">
            <w:pPr>
              <w:cnfStyle w:val="000000000000" w:firstRow="0" w:lastRow="0" w:firstColumn="0" w:lastColumn="0" w:oddVBand="0" w:evenVBand="0" w:oddHBand="0" w:evenHBand="0" w:firstRowFirstColumn="0" w:firstRowLastColumn="0" w:lastRowFirstColumn="0" w:lastRowLastColumn="0"/>
              <w:rPr>
                <w:rFonts w:eastAsia="Cambria" w:cs="Arial"/>
                <w:b/>
                <w:bCs/>
                <w:lang w:val="en-US"/>
              </w:rPr>
            </w:pP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BC07319" w14:textId="05E94AA9" w:rsidR="004D0194" w:rsidRPr="003F732F" w:rsidRDefault="004D0194">
            <w:pPr>
              <w:cnfStyle w:val="000000000000" w:firstRow="0" w:lastRow="0" w:firstColumn="0" w:lastColumn="0" w:oddVBand="0" w:evenVBand="0" w:oddHBand="0" w:evenHBand="0" w:firstRowFirstColumn="0" w:firstRowLastColumn="0" w:lastRowFirstColumn="0" w:lastRowLastColumn="0"/>
              <w:rPr>
                <w:rFonts w:eastAsia="Cambria" w:cs="Arial"/>
                <w:b/>
                <w:bCs/>
                <w:color w:val="000000"/>
                <w:lang w:val="en-US"/>
              </w:rPr>
            </w:pPr>
            <w:r>
              <w:rPr>
                <w:rFonts w:eastAsia="Cambria" w:cs="Arial"/>
                <w:b/>
                <w:bCs/>
                <w:color w:val="000000"/>
                <w:lang w:val="en-US"/>
              </w:rPr>
              <w:t>60</w:t>
            </w:r>
            <w:r w:rsidRPr="003F732F">
              <w:rPr>
                <w:rFonts w:eastAsia="Cambria" w:cs="Arial"/>
                <w:b/>
                <w:bCs/>
                <w:color w:val="000000"/>
                <w:lang w:val="en-US"/>
              </w:rPr>
              <w:t xml:space="preserve"> GLH</w:t>
            </w:r>
          </w:p>
        </w:tc>
      </w:tr>
    </w:tbl>
    <w:p w14:paraId="4255B794" w14:textId="77777777" w:rsidR="008F4B6A" w:rsidRPr="003F732F" w:rsidRDefault="008F4B6A" w:rsidP="008F4B6A">
      <w:pPr>
        <w:rPr>
          <w:rFonts w:eastAsia="MS Gothic"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7315"/>
      </w:tblGrid>
      <w:tr w:rsidR="008F4B6A" w:rsidRPr="003F732F" w14:paraId="2E56201E" w14:textId="77777777" w:rsidTr="2343A484">
        <w:trPr>
          <w:tblHeader/>
        </w:trPr>
        <w:tc>
          <w:tcPr>
            <w:tcW w:w="1412" w:type="pct"/>
            <w:tcBorders>
              <w:bottom w:val="single" w:sz="4" w:space="0" w:color="auto"/>
            </w:tcBorders>
            <w:shd w:val="clear" w:color="auto" w:fill="D9D9D9" w:themeFill="background1" w:themeFillShade="D9"/>
          </w:tcPr>
          <w:p w14:paraId="6D708D8B" w14:textId="77777777" w:rsidR="008F4B6A" w:rsidRPr="003F732F" w:rsidRDefault="008F4B6A">
            <w:pPr>
              <w:rPr>
                <w:rFonts w:eastAsia="Calibri" w:cs="Arial"/>
                <w:b/>
              </w:rPr>
            </w:pPr>
            <w:r w:rsidRPr="003F732F">
              <w:rPr>
                <w:rFonts w:eastAsia="Calibri" w:cs="Arial"/>
                <w:b/>
              </w:rPr>
              <w:t>Learning outcomes</w:t>
            </w:r>
            <w:r w:rsidRPr="003F732F">
              <w:rPr>
                <w:rFonts w:eastAsia="Calibri" w:cs="Arial"/>
                <w:b/>
                <w:bCs/>
              </w:rPr>
              <w:t xml:space="preserve"> (LOs)</w:t>
            </w:r>
          </w:p>
          <w:p w14:paraId="11F2F31A" w14:textId="77777777" w:rsidR="008F4B6A" w:rsidRPr="003F732F" w:rsidRDefault="008F4B6A">
            <w:pPr>
              <w:ind w:left="227" w:hanging="227"/>
              <w:rPr>
                <w:rFonts w:eastAsia="Calibri" w:cs="Arial"/>
                <w:lang w:val="x-none" w:eastAsia="x-none"/>
              </w:rPr>
            </w:pPr>
            <w:r w:rsidRPr="003F732F">
              <w:rPr>
                <w:rFonts w:eastAsia="Calibri" w:cs="Arial"/>
                <w:sz w:val="18"/>
                <w:szCs w:val="18"/>
              </w:rPr>
              <w:t>The learner will:</w:t>
            </w:r>
          </w:p>
        </w:tc>
        <w:tc>
          <w:tcPr>
            <w:tcW w:w="3588" w:type="pct"/>
            <w:shd w:val="clear" w:color="auto" w:fill="D9D9D9" w:themeFill="background1" w:themeFillShade="D9"/>
          </w:tcPr>
          <w:p w14:paraId="3064EB9C" w14:textId="77777777" w:rsidR="008F4B6A" w:rsidRPr="003F732F" w:rsidRDefault="008F4B6A">
            <w:pPr>
              <w:rPr>
                <w:rFonts w:eastAsia="Calibri" w:cs="Arial"/>
                <w:b/>
              </w:rPr>
            </w:pPr>
            <w:r w:rsidRPr="003F732F">
              <w:rPr>
                <w:rFonts w:eastAsia="Calibri" w:cs="Arial"/>
                <w:b/>
              </w:rPr>
              <w:t>Assessment criteria (AC)</w:t>
            </w:r>
          </w:p>
          <w:p w14:paraId="2AAF9E3C" w14:textId="77777777" w:rsidR="008F4B6A" w:rsidRPr="003F732F" w:rsidRDefault="008F4B6A">
            <w:pPr>
              <w:ind w:left="357" w:hanging="357"/>
              <w:rPr>
                <w:rFonts w:eastAsia="Calibri" w:cs="Arial"/>
                <w:lang w:val="x-none" w:eastAsia="x-none"/>
              </w:rPr>
            </w:pPr>
            <w:r w:rsidRPr="003F732F">
              <w:rPr>
                <w:rFonts w:eastAsia="Calibri" w:cs="Arial"/>
                <w:sz w:val="18"/>
                <w:szCs w:val="18"/>
              </w:rPr>
              <w:t>The learner can:</w:t>
            </w:r>
          </w:p>
        </w:tc>
      </w:tr>
      <w:tr w:rsidR="00EE21A7" w:rsidRPr="003F732F" w14:paraId="7BE957E4" w14:textId="77777777" w:rsidTr="00EE21A7">
        <w:tc>
          <w:tcPr>
            <w:tcW w:w="1412" w:type="pct"/>
          </w:tcPr>
          <w:p w14:paraId="391ADAD8" w14:textId="66E70C2F" w:rsidR="00EE21A7" w:rsidRPr="003F732F" w:rsidRDefault="00EE21A7" w:rsidP="00473BCE">
            <w:pPr>
              <w:tabs>
                <w:tab w:val="right" w:pos="2661"/>
              </w:tabs>
              <w:ind w:left="227" w:hanging="227"/>
              <w:rPr>
                <w:rFonts w:eastAsia="Arial" w:cs="Arial"/>
              </w:rPr>
            </w:pPr>
            <w:r w:rsidRPr="00215D66">
              <w:rPr>
                <w:rFonts w:eastAsia="Arial" w:cs="Arial"/>
              </w:rPr>
              <w:t>1.</w:t>
            </w:r>
            <w:r w:rsidRPr="00215D66">
              <w:rPr>
                <w:rFonts w:eastAsia="Arial" w:cs="Arial"/>
              </w:rPr>
              <w:tab/>
              <w:t xml:space="preserve">Understand the limbic system </w:t>
            </w:r>
          </w:p>
        </w:tc>
        <w:tc>
          <w:tcPr>
            <w:tcW w:w="3588" w:type="pct"/>
          </w:tcPr>
          <w:p w14:paraId="564A4FEF" w14:textId="00AF31D5" w:rsidR="00EE21A7" w:rsidRPr="003F732F" w:rsidRDefault="00EE21A7" w:rsidP="00473BCE">
            <w:pPr>
              <w:ind w:left="397" w:hanging="397"/>
              <w:rPr>
                <w:rFonts w:eastAsia="Arial" w:cs="Arial"/>
              </w:rPr>
            </w:pPr>
            <w:r>
              <w:rPr>
                <w:rFonts w:eastAsia="Arial" w:cs="Arial"/>
                <w:lang w:val="en-US"/>
              </w:rPr>
              <w:t>1.1</w:t>
            </w:r>
            <w:r>
              <w:rPr>
                <w:rFonts w:eastAsia="Arial" w:cs="Arial"/>
                <w:lang w:val="en-US"/>
              </w:rPr>
              <w:tab/>
            </w:r>
            <w:r w:rsidRPr="00215D66">
              <w:rPr>
                <w:rFonts w:eastAsia="Arial" w:cs="Arial"/>
                <w:lang w:val="en-US"/>
              </w:rPr>
              <w:t>Explain what the limbic system is</w:t>
            </w:r>
          </w:p>
        </w:tc>
      </w:tr>
      <w:tr w:rsidR="002F66C7" w:rsidRPr="003F732F" w14:paraId="4015A02E" w14:textId="77777777" w:rsidTr="00EE21A7">
        <w:tc>
          <w:tcPr>
            <w:tcW w:w="1412" w:type="pct"/>
            <w:vMerge w:val="restart"/>
          </w:tcPr>
          <w:p w14:paraId="41DDBE63" w14:textId="425EBE0D" w:rsidR="002F66C7" w:rsidRPr="003F732F" w:rsidRDefault="002F66C7" w:rsidP="00C5356C">
            <w:pPr>
              <w:ind w:left="227" w:hanging="227"/>
              <w:rPr>
                <w:rFonts w:eastAsia="Arial" w:cs="Arial"/>
              </w:rPr>
            </w:pPr>
            <w:r w:rsidRPr="00215D66">
              <w:rPr>
                <w:rFonts w:eastAsia="Arial" w:cs="Arial"/>
              </w:rPr>
              <w:t>2.</w:t>
            </w:r>
            <w:r w:rsidRPr="00215D66">
              <w:rPr>
                <w:rFonts w:eastAsia="Arial" w:cs="Arial"/>
              </w:rPr>
              <w:tab/>
              <w:t>Understand self-regulation</w:t>
            </w:r>
          </w:p>
        </w:tc>
        <w:tc>
          <w:tcPr>
            <w:tcW w:w="3588" w:type="pct"/>
          </w:tcPr>
          <w:p w14:paraId="72DDBFD7" w14:textId="2F566E06" w:rsidR="002F66C7" w:rsidRPr="003F732F" w:rsidRDefault="002F66C7" w:rsidP="00473BCE">
            <w:pPr>
              <w:autoSpaceDE w:val="0"/>
              <w:autoSpaceDN w:val="0"/>
              <w:adjustRightInd w:val="0"/>
              <w:ind w:left="397" w:hanging="397"/>
              <w:rPr>
                <w:rFonts w:eastAsia="Calibri" w:cs="Arial"/>
              </w:rPr>
            </w:pPr>
            <w:r w:rsidRPr="00215D66">
              <w:rPr>
                <w:rFonts w:eastAsia="Arial" w:cs="Arial"/>
              </w:rPr>
              <w:t>2.1</w:t>
            </w:r>
            <w:r>
              <w:rPr>
                <w:rFonts w:eastAsia="Arial" w:cs="Arial"/>
              </w:rPr>
              <w:tab/>
            </w:r>
            <w:r w:rsidRPr="00215D66">
              <w:rPr>
                <w:rFonts w:eastAsia="Arial" w:cs="Arial"/>
              </w:rPr>
              <w:t>Describe self-regulation</w:t>
            </w:r>
          </w:p>
        </w:tc>
      </w:tr>
      <w:tr w:rsidR="002F66C7" w:rsidRPr="003F732F" w14:paraId="046C5954" w14:textId="77777777" w:rsidTr="00EE21A7">
        <w:tc>
          <w:tcPr>
            <w:tcW w:w="1412" w:type="pct"/>
            <w:vMerge/>
          </w:tcPr>
          <w:p w14:paraId="18AECEF8" w14:textId="7A3CC52F" w:rsidR="002F66C7" w:rsidRPr="003F732F" w:rsidRDefault="002F66C7" w:rsidP="00B77B7C">
            <w:pPr>
              <w:keepNext/>
              <w:ind w:left="227" w:hanging="227"/>
              <w:rPr>
                <w:rFonts w:eastAsia="Calibri" w:cs="Arial"/>
                <w:bCs/>
              </w:rPr>
            </w:pPr>
          </w:p>
        </w:tc>
        <w:tc>
          <w:tcPr>
            <w:tcW w:w="3588" w:type="pct"/>
          </w:tcPr>
          <w:p w14:paraId="0546B3CC" w14:textId="2932140D" w:rsidR="002F66C7" w:rsidRPr="003F732F" w:rsidRDefault="002F66C7" w:rsidP="00473BCE">
            <w:pPr>
              <w:keepNext/>
              <w:ind w:left="397" w:hanging="397"/>
              <w:rPr>
                <w:rFonts w:eastAsia="Calibri" w:cs="Arial"/>
              </w:rPr>
            </w:pPr>
            <w:r w:rsidRPr="00215D66">
              <w:rPr>
                <w:rFonts w:eastAsia="Arial" w:cs="Arial"/>
              </w:rPr>
              <w:t>2.2</w:t>
            </w:r>
            <w:r>
              <w:rPr>
                <w:rFonts w:eastAsia="Arial" w:cs="Arial"/>
              </w:rPr>
              <w:tab/>
            </w:r>
            <w:r w:rsidRPr="00215D66">
              <w:rPr>
                <w:rFonts w:eastAsia="Arial" w:cs="Arial"/>
              </w:rPr>
              <w:t>Define the five domains of self-regulation</w:t>
            </w:r>
          </w:p>
        </w:tc>
      </w:tr>
      <w:tr w:rsidR="002F66C7" w:rsidRPr="003F732F" w14:paraId="099E7099" w14:textId="77777777" w:rsidTr="00EE21A7">
        <w:tc>
          <w:tcPr>
            <w:tcW w:w="1412" w:type="pct"/>
            <w:vMerge/>
          </w:tcPr>
          <w:p w14:paraId="607BAC50" w14:textId="77777777" w:rsidR="002F66C7" w:rsidRPr="003F732F" w:rsidRDefault="002F66C7" w:rsidP="00B77B7C">
            <w:pPr>
              <w:keepNext/>
              <w:ind w:left="227" w:hanging="227"/>
              <w:rPr>
                <w:rFonts w:eastAsia="Calibri" w:cs="Arial"/>
                <w:bCs/>
              </w:rPr>
            </w:pPr>
          </w:p>
        </w:tc>
        <w:tc>
          <w:tcPr>
            <w:tcW w:w="3588" w:type="pct"/>
          </w:tcPr>
          <w:p w14:paraId="038E6AA8" w14:textId="441493C0" w:rsidR="002F66C7" w:rsidRPr="003F732F" w:rsidRDefault="002F66C7" w:rsidP="00473BCE">
            <w:pPr>
              <w:keepNext/>
              <w:ind w:left="397" w:hanging="397"/>
              <w:rPr>
                <w:rFonts w:eastAsia="Calibri" w:cs="Arial"/>
              </w:rPr>
            </w:pPr>
            <w:r w:rsidRPr="00215D66">
              <w:rPr>
                <w:rFonts w:eastAsia="Arial" w:cs="Arial"/>
              </w:rPr>
              <w:t>2.3</w:t>
            </w:r>
            <w:r>
              <w:rPr>
                <w:rFonts w:eastAsia="Arial" w:cs="Arial"/>
              </w:rPr>
              <w:tab/>
            </w:r>
            <w:r w:rsidRPr="00215D66">
              <w:rPr>
                <w:rFonts w:eastAsia="Arial" w:cs="Arial"/>
              </w:rPr>
              <w:t>Define the five domains of stressors relating to self-regulation</w:t>
            </w:r>
          </w:p>
        </w:tc>
      </w:tr>
      <w:tr w:rsidR="00B315BB" w:rsidRPr="003F732F" w14:paraId="2321DA5E" w14:textId="77777777" w:rsidTr="00EE21A7">
        <w:tc>
          <w:tcPr>
            <w:tcW w:w="1412" w:type="pct"/>
          </w:tcPr>
          <w:p w14:paraId="2D1C38BE" w14:textId="25EBD9E7" w:rsidR="00B315BB" w:rsidRPr="003F732F" w:rsidRDefault="00B315BB" w:rsidP="00B77B7C">
            <w:pPr>
              <w:keepNext/>
              <w:ind w:left="227" w:hanging="227"/>
              <w:rPr>
                <w:rFonts w:eastAsia="Calibri" w:cs="Arial"/>
                <w:bCs/>
              </w:rPr>
            </w:pPr>
            <w:r w:rsidRPr="00215D66">
              <w:rPr>
                <w:rFonts w:eastAsia="Arial" w:cs="Arial"/>
              </w:rPr>
              <w:t>3.</w:t>
            </w:r>
            <w:r w:rsidRPr="00215D66">
              <w:rPr>
                <w:rFonts w:eastAsia="Arial" w:cs="Arial"/>
              </w:rPr>
              <w:tab/>
              <w:t xml:space="preserve">Understand </w:t>
            </w:r>
            <w:r w:rsidR="005C3B03">
              <w:rPr>
                <w:rFonts w:eastAsia="Arial" w:cs="Arial"/>
              </w:rPr>
              <w:t>s</w:t>
            </w:r>
            <w:r w:rsidRPr="00215D66">
              <w:rPr>
                <w:rFonts w:eastAsia="Arial" w:cs="Arial"/>
              </w:rPr>
              <w:t xml:space="preserve">pecial </w:t>
            </w:r>
            <w:r w:rsidR="005C3B03">
              <w:rPr>
                <w:rFonts w:eastAsia="Arial" w:cs="Arial"/>
              </w:rPr>
              <w:t>e</w:t>
            </w:r>
            <w:r w:rsidRPr="00215D66">
              <w:rPr>
                <w:rFonts w:eastAsia="Arial" w:cs="Arial"/>
              </w:rPr>
              <w:t xml:space="preserve">ducational </w:t>
            </w:r>
            <w:r w:rsidR="005C3B03">
              <w:rPr>
                <w:rFonts w:eastAsia="Arial" w:cs="Arial"/>
              </w:rPr>
              <w:t>n</w:t>
            </w:r>
            <w:r w:rsidRPr="00215D66">
              <w:rPr>
                <w:rFonts w:eastAsia="Arial" w:cs="Arial"/>
              </w:rPr>
              <w:t xml:space="preserve">eeds and </w:t>
            </w:r>
            <w:r w:rsidR="005C3B03">
              <w:rPr>
                <w:rFonts w:eastAsia="Arial" w:cs="Arial"/>
              </w:rPr>
              <w:t>d</w:t>
            </w:r>
            <w:r w:rsidRPr="00215D66">
              <w:rPr>
                <w:rFonts w:eastAsia="Arial" w:cs="Arial"/>
              </w:rPr>
              <w:t>isabilities (SEND) and the influences that can affect the child’s ability to self-regulate</w:t>
            </w:r>
          </w:p>
        </w:tc>
        <w:tc>
          <w:tcPr>
            <w:tcW w:w="3588" w:type="pct"/>
          </w:tcPr>
          <w:p w14:paraId="2EB9A5FE" w14:textId="36222558" w:rsidR="00B315BB" w:rsidRPr="0026344F" w:rsidRDefault="00B315BB" w:rsidP="00473BCE">
            <w:pPr>
              <w:keepNext/>
              <w:ind w:left="397" w:hanging="397"/>
              <w:rPr>
                <w:rFonts w:eastAsia="Calibri" w:cs="Arial"/>
                <w:color w:val="0070C0"/>
              </w:rPr>
            </w:pPr>
            <w:r>
              <w:rPr>
                <w:rFonts w:eastAsia="Arial" w:cs="Arial"/>
                <w:lang w:val="en-US"/>
              </w:rPr>
              <w:t>3.1</w:t>
            </w:r>
            <w:r w:rsidR="00F16CE0">
              <w:tab/>
            </w:r>
            <w:r w:rsidR="00992396" w:rsidRPr="00C83653">
              <w:rPr>
                <w:rFonts w:eastAsia="Arial" w:cs="Arial"/>
                <w:lang w:val="en-US"/>
              </w:rPr>
              <w:t xml:space="preserve">Explain </w:t>
            </w:r>
            <w:r w:rsidR="00684EE1" w:rsidRPr="00C83653">
              <w:rPr>
                <w:rFonts w:eastAsia="Arial" w:cs="Arial"/>
                <w:lang w:val="en-US"/>
              </w:rPr>
              <w:t xml:space="preserve">to colleagues and parents </w:t>
            </w:r>
            <w:r w:rsidR="00992396" w:rsidRPr="00C83653">
              <w:rPr>
                <w:rFonts w:eastAsia="Arial" w:cs="Arial"/>
                <w:lang w:val="en-US"/>
              </w:rPr>
              <w:t xml:space="preserve">the significance </w:t>
            </w:r>
            <w:r w:rsidR="00992396">
              <w:rPr>
                <w:rFonts w:eastAsia="Arial" w:cs="Arial"/>
                <w:lang w:val="en-US"/>
              </w:rPr>
              <w:t xml:space="preserve">of SEND </w:t>
            </w:r>
            <w:r w:rsidRPr="00215D66">
              <w:rPr>
                <w:rFonts w:eastAsia="Arial" w:cs="Arial"/>
                <w:lang w:val="en-US"/>
              </w:rPr>
              <w:t>and the influence of the five stressors on children’s ability to self-regulate</w:t>
            </w:r>
            <w:r w:rsidR="00CA78E5">
              <w:rPr>
                <w:rFonts w:eastAsia="Arial" w:cs="Arial"/>
                <w:lang w:val="en-US"/>
              </w:rPr>
              <w:t xml:space="preserve"> </w:t>
            </w:r>
          </w:p>
        </w:tc>
      </w:tr>
      <w:tr w:rsidR="006C4F4A" w:rsidRPr="003F732F" w14:paraId="3D5BD680" w14:textId="77777777" w:rsidTr="00EE21A7">
        <w:tc>
          <w:tcPr>
            <w:tcW w:w="1412" w:type="pct"/>
            <w:vMerge w:val="restart"/>
          </w:tcPr>
          <w:p w14:paraId="744A6872" w14:textId="62628AC9" w:rsidR="006C4F4A" w:rsidRPr="003F732F" w:rsidRDefault="006C4F4A" w:rsidP="00B77B7C">
            <w:pPr>
              <w:keepNext/>
              <w:ind w:left="227" w:hanging="227"/>
              <w:rPr>
                <w:rFonts w:eastAsia="Calibri" w:cs="Arial"/>
                <w:bCs/>
              </w:rPr>
            </w:pPr>
            <w:r w:rsidRPr="00215D66">
              <w:rPr>
                <w:rFonts w:eastAsia="Arial" w:cs="Arial"/>
              </w:rPr>
              <w:t>4.</w:t>
            </w:r>
            <w:r w:rsidR="00402B72">
              <w:rPr>
                <w:rFonts w:eastAsia="Arial" w:cs="Arial"/>
              </w:rPr>
              <w:tab/>
            </w:r>
            <w:r w:rsidRPr="00215D66">
              <w:rPr>
                <w:rFonts w:eastAsia="Arial" w:cs="Arial"/>
              </w:rPr>
              <w:t>Understand about co-regulation and its role</w:t>
            </w:r>
          </w:p>
        </w:tc>
        <w:tc>
          <w:tcPr>
            <w:tcW w:w="3588" w:type="pct"/>
          </w:tcPr>
          <w:p w14:paraId="6595C2B7" w14:textId="01983C4A" w:rsidR="006C4F4A" w:rsidRPr="003F732F" w:rsidRDefault="006C4F4A" w:rsidP="00473BCE">
            <w:pPr>
              <w:keepNext/>
              <w:ind w:left="397" w:hanging="397"/>
              <w:rPr>
                <w:rFonts w:eastAsia="Calibri" w:cs="Arial"/>
              </w:rPr>
            </w:pPr>
            <w:r>
              <w:rPr>
                <w:rFonts w:eastAsia="Arial" w:cs="Arial"/>
                <w:lang w:val="en-US"/>
              </w:rPr>
              <w:t>4.1</w:t>
            </w:r>
            <w:r>
              <w:rPr>
                <w:rFonts w:eastAsia="Arial" w:cs="Arial"/>
                <w:lang w:val="en-US"/>
              </w:rPr>
              <w:tab/>
            </w:r>
            <w:r w:rsidRPr="00215D66">
              <w:rPr>
                <w:rFonts w:eastAsia="Arial" w:cs="Arial"/>
                <w:lang w:val="en-US"/>
              </w:rPr>
              <w:t xml:space="preserve">Define co-regulation </w:t>
            </w:r>
          </w:p>
        </w:tc>
      </w:tr>
      <w:tr w:rsidR="006C4F4A" w:rsidRPr="003F732F" w14:paraId="49F5F42C" w14:textId="77777777" w:rsidTr="00473BCE">
        <w:tc>
          <w:tcPr>
            <w:tcW w:w="1412" w:type="pct"/>
            <w:vMerge/>
          </w:tcPr>
          <w:p w14:paraId="4F2CD217" w14:textId="77777777" w:rsidR="006C4F4A" w:rsidRPr="003F732F" w:rsidRDefault="006C4F4A" w:rsidP="00B77B7C">
            <w:pPr>
              <w:keepNext/>
              <w:ind w:left="227" w:hanging="227"/>
              <w:rPr>
                <w:rFonts w:eastAsia="Calibri" w:cs="Arial"/>
                <w:bCs/>
              </w:rPr>
            </w:pPr>
          </w:p>
        </w:tc>
        <w:tc>
          <w:tcPr>
            <w:tcW w:w="3588" w:type="pct"/>
            <w:tcBorders>
              <w:top w:val="single" w:sz="4" w:space="0" w:color="auto"/>
              <w:left w:val="single" w:sz="4" w:space="0" w:color="auto"/>
              <w:bottom w:val="single" w:sz="4" w:space="0" w:color="auto"/>
              <w:right w:val="single" w:sz="4" w:space="0" w:color="auto"/>
            </w:tcBorders>
          </w:tcPr>
          <w:p w14:paraId="05849287" w14:textId="6F421AAB" w:rsidR="006C4F4A" w:rsidRPr="003F732F" w:rsidRDefault="006C4F4A" w:rsidP="00473BCE">
            <w:pPr>
              <w:keepNext/>
              <w:ind w:left="397" w:hanging="397"/>
              <w:rPr>
                <w:rFonts w:eastAsia="Calibri" w:cs="Arial"/>
              </w:rPr>
            </w:pPr>
            <w:r>
              <w:rPr>
                <w:rFonts w:eastAsia="Arial" w:cs="Arial"/>
                <w:lang w:val="en-US"/>
              </w:rPr>
              <w:t>4.2</w:t>
            </w:r>
            <w:r>
              <w:rPr>
                <w:rFonts w:eastAsia="Arial" w:cs="Arial"/>
                <w:lang w:val="en-US"/>
              </w:rPr>
              <w:tab/>
            </w:r>
            <w:r w:rsidRPr="00215D66">
              <w:rPr>
                <w:rFonts w:eastAsia="Arial" w:cs="Arial"/>
                <w:lang w:val="en-US"/>
              </w:rPr>
              <w:t>Explain the role of co-regulation in nurturing children to achieve self-regulation</w:t>
            </w:r>
          </w:p>
        </w:tc>
      </w:tr>
      <w:tr w:rsidR="00830365" w:rsidRPr="003F732F" w14:paraId="2F15F574" w14:textId="77777777" w:rsidTr="00EE21A7">
        <w:tc>
          <w:tcPr>
            <w:tcW w:w="1412" w:type="pct"/>
            <w:vMerge w:val="restart"/>
          </w:tcPr>
          <w:p w14:paraId="4477D283" w14:textId="05DFCEF8" w:rsidR="00830365" w:rsidRPr="00473BCE" w:rsidRDefault="00830365" w:rsidP="00B77B7C">
            <w:pPr>
              <w:keepNext/>
              <w:ind w:left="227" w:hanging="227"/>
              <w:rPr>
                <w:rFonts w:eastAsia="Calibri" w:cs="Arial"/>
                <w:bCs/>
              </w:rPr>
            </w:pPr>
            <w:r w:rsidRPr="00215D66">
              <w:rPr>
                <w:rFonts w:eastAsia="Arial" w:cs="Arial"/>
              </w:rPr>
              <w:t>5.</w:t>
            </w:r>
            <w:r w:rsidR="00B77B7C">
              <w:rPr>
                <w:rFonts w:eastAsia="Arial" w:cs="Arial"/>
              </w:rPr>
              <w:tab/>
            </w:r>
            <w:r w:rsidRPr="00215D66">
              <w:rPr>
                <w:rFonts w:eastAsia="Arial" w:cs="Arial"/>
              </w:rPr>
              <w:t>Understand the types of stresses which impact on children from birth to seven years</w:t>
            </w:r>
          </w:p>
        </w:tc>
        <w:tc>
          <w:tcPr>
            <w:tcW w:w="3588" w:type="pct"/>
          </w:tcPr>
          <w:p w14:paraId="43D3CAC0" w14:textId="72C78ED2" w:rsidR="00830365" w:rsidRPr="003F732F" w:rsidRDefault="00830365" w:rsidP="00473BCE">
            <w:pPr>
              <w:keepNext/>
              <w:ind w:left="397" w:hanging="397"/>
              <w:rPr>
                <w:rFonts w:eastAsia="Calibri" w:cs="Arial"/>
              </w:rPr>
            </w:pPr>
            <w:r>
              <w:rPr>
                <w:rFonts w:eastAsia="Arial" w:cs="Arial"/>
                <w:lang w:val="en-US"/>
              </w:rPr>
              <w:t>5.1</w:t>
            </w:r>
            <w:r>
              <w:rPr>
                <w:rFonts w:eastAsia="Arial" w:cs="Arial"/>
                <w:lang w:val="en-US"/>
              </w:rPr>
              <w:tab/>
            </w:r>
            <w:r w:rsidRPr="00215D66">
              <w:rPr>
                <w:rFonts w:eastAsia="Arial" w:cs="Arial"/>
                <w:lang w:val="en-US"/>
              </w:rPr>
              <w:t>Define the stress response system</w:t>
            </w:r>
          </w:p>
        </w:tc>
      </w:tr>
      <w:tr w:rsidR="00830365" w:rsidRPr="003F732F" w14:paraId="6B81A748" w14:textId="77777777" w:rsidTr="00473BCE">
        <w:tc>
          <w:tcPr>
            <w:tcW w:w="1412" w:type="pct"/>
            <w:vMerge/>
          </w:tcPr>
          <w:p w14:paraId="531AD2D8" w14:textId="77777777" w:rsidR="00830365" w:rsidRPr="003F732F" w:rsidRDefault="00830365" w:rsidP="00B77B7C">
            <w:pPr>
              <w:keepNext/>
              <w:ind w:left="227" w:hanging="227"/>
              <w:rPr>
                <w:rFonts w:eastAsia="Calibri" w:cs="Arial"/>
                <w:bCs/>
              </w:rPr>
            </w:pPr>
          </w:p>
        </w:tc>
        <w:tc>
          <w:tcPr>
            <w:tcW w:w="3588" w:type="pct"/>
            <w:tcBorders>
              <w:top w:val="single" w:sz="4" w:space="0" w:color="auto"/>
              <w:left w:val="single" w:sz="4" w:space="0" w:color="auto"/>
              <w:bottom w:val="single" w:sz="4" w:space="0" w:color="auto"/>
              <w:right w:val="single" w:sz="4" w:space="0" w:color="auto"/>
            </w:tcBorders>
          </w:tcPr>
          <w:p w14:paraId="47177F76" w14:textId="064A121C" w:rsidR="00830365" w:rsidRPr="003F732F" w:rsidRDefault="00830365" w:rsidP="00473BCE">
            <w:pPr>
              <w:keepNext/>
              <w:ind w:left="397" w:hanging="397"/>
              <w:rPr>
                <w:rFonts w:eastAsia="Calibri" w:cs="Arial"/>
              </w:rPr>
            </w:pPr>
            <w:r>
              <w:rPr>
                <w:rFonts w:eastAsia="Arial" w:cs="Arial"/>
                <w:lang w:val="en-US"/>
              </w:rPr>
              <w:t>5.2</w:t>
            </w:r>
            <w:r>
              <w:rPr>
                <w:rFonts w:eastAsia="Arial" w:cs="Arial"/>
                <w:lang w:val="en-US"/>
              </w:rPr>
              <w:tab/>
            </w:r>
            <w:r w:rsidRPr="00215D66">
              <w:rPr>
                <w:rFonts w:eastAsia="Arial" w:cs="Arial"/>
                <w:lang w:val="en-US"/>
              </w:rPr>
              <w:t>Identify the three types of stress and the impact on the child from birth to seven years</w:t>
            </w:r>
          </w:p>
        </w:tc>
      </w:tr>
      <w:tr w:rsidR="00C34DE7" w:rsidRPr="003F732F" w14:paraId="41354C73" w14:textId="77777777" w:rsidTr="00473BCE">
        <w:tc>
          <w:tcPr>
            <w:tcW w:w="1412" w:type="pct"/>
            <w:vMerge w:val="restart"/>
            <w:tcBorders>
              <w:top w:val="single" w:sz="4" w:space="0" w:color="auto"/>
              <w:left w:val="single" w:sz="4" w:space="0" w:color="auto"/>
              <w:bottom w:val="single" w:sz="4" w:space="0" w:color="auto"/>
              <w:right w:val="single" w:sz="4" w:space="0" w:color="auto"/>
            </w:tcBorders>
          </w:tcPr>
          <w:p w14:paraId="05C46972" w14:textId="56441F79" w:rsidR="00C34DE7" w:rsidRPr="003F732F" w:rsidRDefault="00C34DE7" w:rsidP="00B77B7C">
            <w:pPr>
              <w:keepNext/>
              <w:ind w:left="227" w:hanging="227"/>
              <w:rPr>
                <w:rFonts w:eastAsia="Calibri" w:cs="Arial"/>
                <w:bCs/>
              </w:rPr>
            </w:pPr>
            <w:r w:rsidRPr="00215D66">
              <w:rPr>
                <w:rFonts w:eastAsia="Arial" w:cs="Arial"/>
              </w:rPr>
              <w:t>6.</w:t>
            </w:r>
            <w:r w:rsidR="00B77B7C">
              <w:tab/>
            </w:r>
            <w:r w:rsidRPr="00215D66">
              <w:rPr>
                <w:rFonts w:eastAsia="Arial" w:cs="Arial"/>
              </w:rPr>
              <w:t xml:space="preserve">Understand </w:t>
            </w:r>
            <w:r w:rsidR="00902082" w:rsidRPr="005A4331">
              <w:rPr>
                <w:rFonts w:cs="Arial"/>
                <w:color w:val="000000" w:themeColor="text1"/>
              </w:rPr>
              <w:t xml:space="preserve">adverse </w:t>
            </w:r>
            <w:r w:rsidR="00902082" w:rsidRPr="00AD395F">
              <w:rPr>
                <w:rFonts w:cs="Arial"/>
              </w:rPr>
              <w:t xml:space="preserve">childhood experiences </w:t>
            </w:r>
            <w:r w:rsidR="00902082">
              <w:rPr>
                <w:rFonts w:cs="Arial"/>
              </w:rPr>
              <w:t>(</w:t>
            </w:r>
            <w:r w:rsidR="2FB7BA14" w:rsidRPr="00C83653">
              <w:rPr>
                <w:rFonts w:eastAsia="Arial" w:cs="Arial"/>
              </w:rPr>
              <w:t>ACE</w:t>
            </w:r>
            <w:r w:rsidR="656F3F1F" w:rsidRPr="00C83653">
              <w:rPr>
                <w:rFonts w:eastAsia="Arial" w:cs="Arial"/>
              </w:rPr>
              <w:t>s</w:t>
            </w:r>
            <w:r w:rsidR="00902082">
              <w:rPr>
                <w:rFonts w:eastAsia="Arial" w:cs="Arial"/>
              </w:rPr>
              <w:t>)</w:t>
            </w:r>
            <w:r w:rsidR="00294909">
              <w:rPr>
                <w:rFonts w:eastAsia="Arial" w:cs="Arial"/>
              </w:rPr>
              <w:t xml:space="preserve"> </w:t>
            </w:r>
            <w:r w:rsidRPr="00215D66">
              <w:rPr>
                <w:rFonts w:eastAsia="Arial" w:cs="Arial"/>
              </w:rPr>
              <w:t>and how they influence long-term wellbeing and development</w:t>
            </w:r>
          </w:p>
        </w:tc>
        <w:tc>
          <w:tcPr>
            <w:tcW w:w="3588" w:type="pct"/>
            <w:tcBorders>
              <w:top w:val="single" w:sz="4" w:space="0" w:color="auto"/>
              <w:left w:val="single" w:sz="4" w:space="0" w:color="auto"/>
              <w:bottom w:val="single" w:sz="4" w:space="0" w:color="auto"/>
              <w:right w:val="single" w:sz="4" w:space="0" w:color="auto"/>
            </w:tcBorders>
          </w:tcPr>
          <w:p w14:paraId="5B0DF322" w14:textId="6E4F788A" w:rsidR="00C34DE7" w:rsidRPr="003F732F" w:rsidRDefault="00C34DE7" w:rsidP="00473BCE">
            <w:pPr>
              <w:keepNext/>
              <w:ind w:left="397" w:hanging="397"/>
              <w:rPr>
                <w:rFonts w:eastAsia="Calibri" w:cs="Arial"/>
              </w:rPr>
            </w:pPr>
            <w:r>
              <w:rPr>
                <w:rFonts w:eastAsia="Arial" w:cs="Arial"/>
                <w:lang w:val="en-US"/>
              </w:rPr>
              <w:t>6.1</w:t>
            </w:r>
            <w:r>
              <w:tab/>
            </w:r>
            <w:r w:rsidRPr="00215D66">
              <w:rPr>
                <w:rFonts w:eastAsia="Arial" w:cs="Arial"/>
                <w:lang w:val="en-US"/>
              </w:rPr>
              <w:t xml:space="preserve">Describe the ten </w:t>
            </w:r>
            <w:r w:rsidR="2FB7BA14" w:rsidRPr="00C83653">
              <w:rPr>
                <w:rFonts w:eastAsia="Arial" w:cs="Arial"/>
                <w:lang w:val="en-US"/>
              </w:rPr>
              <w:t>ACE</w:t>
            </w:r>
            <w:r w:rsidR="6B658E16" w:rsidRPr="00C83653">
              <w:rPr>
                <w:rFonts w:eastAsia="Arial" w:cs="Arial"/>
                <w:lang w:val="en-US"/>
              </w:rPr>
              <w:t>s</w:t>
            </w:r>
            <w:r w:rsidRPr="00215D66">
              <w:rPr>
                <w:rFonts w:eastAsia="Arial" w:cs="Arial"/>
                <w:lang w:val="en-US"/>
              </w:rPr>
              <w:t xml:space="preserve"> that a child from birth to seven years may be subjected to</w:t>
            </w:r>
          </w:p>
        </w:tc>
      </w:tr>
      <w:tr w:rsidR="00C34DE7" w:rsidRPr="003F732F" w14:paraId="4FA907FC" w14:textId="77777777" w:rsidTr="00EE21A7">
        <w:tc>
          <w:tcPr>
            <w:tcW w:w="1412" w:type="pct"/>
            <w:vMerge/>
          </w:tcPr>
          <w:p w14:paraId="29EE7F90" w14:textId="77777777" w:rsidR="00C34DE7" w:rsidRPr="003F732F" w:rsidRDefault="00C34DE7" w:rsidP="00B77B7C">
            <w:pPr>
              <w:keepNext/>
              <w:ind w:left="227" w:hanging="227"/>
              <w:rPr>
                <w:rFonts w:eastAsia="Calibri" w:cs="Arial"/>
                <w:bCs/>
              </w:rPr>
            </w:pPr>
          </w:p>
        </w:tc>
        <w:tc>
          <w:tcPr>
            <w:tcW w:w="3588" w:type="pct"/>
          </w:tcPr>
          <w:p w14:paraId="3DA074AE" w14:textId="7508DC2C" w:rsidR="00C34DE7" w:rsidRPr="003F732F" w:rsidRDefault="00C34DE7" w:rsidP="00473BCE">
            <w:pPr>
              <w:keepNext/>
              <w:ind w:left="397" w:hanging="397"/>
              <w:rPr>
                <w:rFonts w:eastAsia="Calibri" w:cs="Arial"/>
              </w:rPr>
            </w:pPr>
            <w:r>
              <w:rPr>
                <w:rFonts w:eastAsia="Arial" w:cs="Arial"/>
                <w:lang w:val="en-US"/>
              </w:rPr>
              <w:t>6.2</w:t>
            </w:r>
            <w:r>
              <w:tab/>
            </w:r>
            <w:r w:rsidRPr="00215D66">
              <w:rPr>
                <w:rFonts w:eastAsia="Arial" w:cs="Arial"/>
                <w:lang w:val="en-US"/>
              </w:rPr>
              <w:t xml:space="preserve">Explain how these </w:t>
            </w:r>
            <w:r w:rsidR="2FB7BA14" w:rsidRPr="00C83653">
              <w:rPr>
                <w:rFonts w:eastAsia="Arial" w:cs="Arial"/>
                <w:lang w:val="en-US"/>
              </w:rPr>
              <w:t>ACE</w:t>
            </w:r>
            <w:r w:rsidR="745A5596" w:rsidRPr="00C83653">
              <w:rPr>
                <w:rFonts w:eastAsia="Arial" w:cs="Arial"/>
                <w:lang w:val="en-US"/>
              </w:rPr>
              <w:t>s</w:t>
            </w:r>
            <w:r w:rsidRPr="00215D66">
              <w:rPr>
                <w:rFonts w:eastAsia="Arial" w:cs="Arial"/>
                <w:lang w:val="en-US"/>
              </w:rPr>
              <w:t xml:space="preserve"> influence long-term wellbeing and development</w:t>
            </w:r>
          </w:p>
        </w:tc>
      </w:tr>
      <w:tr w:rsidR="00430A21" w:rsidRPr="003F732F" w14:paraId="38DFCDA8" w14:textId="77777777" w:rsidTr="00EE21A7">
        <w:tc>
          <w:tcPr>
            <w:tcW w:w="1412" w:type="pct"/>
            <w:vMerge w:val="restart"/>
          </w:tcPr>
          <w:p w14:paraId="4D851468" w14:textId="0AA31793" w:rsidR="00430A21" w:rsidRPr="003F732F" w:rsidRDefault="00430A21" w:rsidP="00B77B7C">
            <w:pPr>
              <w:keepNext/>
              <w:ind w:left="227" w:hanging="227"/>
              <w:rPr>
                <w:rFonts w:eastAsia="Calibri" w:cs="Arial"/>
                <w:bCs/>
              </w:rPr>
            </w:pPr>
            <w:r w:rsidRPr="00215D66">
              <w:rPr>
                <w:rFonts w:eastAsia="Calibri" w:cs="Arial"/>
              </w:rPr>
              <w:t>7.</w:t>
            </w:r>
            <w:r w:rsidR="00B77B7C">
              <w:rPr>
                <w:rFonts w:eastAsia="Calibri" w:cs="Arial"/>
              </w:rPr>
              <w:tab/>
            </w:r>
            <w:r w:rsidRPr="00215D66">
              <w:rPr>
                <w:rFonts w:eastAsia="Calibri" w:cs="Arial"/>
              </w:rPr>
              <w:t xml:space="preserve">Understand the difference between the predominant behaviourist and </w:t>
            </w:r>
            <w:r w:rsidRPr="00215D66">
              <w:rPr>
                <w:rFonts w:eastAsia="Arial" w:cs="Arial"/>
              </w:rPr>
              <w:t>alternative</w:t>
            </w:r>
            <w:r w:rsidRPr="00215D66">
              <w:rPr>
                <w:rFonts w:eastAsia="Calibri" w:cs="Arial"/>
              </w:rPr>
              <w:t xml:space="preserve"> relational approaches and policies in behaviour management</w:t>
            </w:r>
          </w:p>
        </w:tc>
        <w:tc>
          <w:tcPr>
            <w:tcW w:w="3588" w:type="pct"/>
          </w:tcPr>
          <w:p w14:paraId="056CC575" w14:textId="26F87E59" w:rsidR="00430A21" w:rsidRPr="003F732F" w:rsidRDefault="00430A21" w:rsidP="00473BCE">
            <w:pPr>
              <w:keepNext/>
              <w:ind w:left="397" w:hanging="397"/>
              <w:rPr>
                <w:rFonts w:eastAsia="Calibri" w:cs="Arial"/>
              </w:rPr>
            </w:pPr>
            <w:r>
              <w:rPr>
                <w:rFonts w:eastAsia="Cambria" w:cs="Arial"/>
                <w:lang w:val="en-US"/>
              </w:rPr>
              <w:t>7.1</w:t>
            </w:r>
            <w:r>
              <w:rPr>
                <w:rFonts w:eastAsia="Cambria" w:cs="Arial"/>
                <w:lang w:val="en-US"/>
              </w:rPr>
              <w:tab/>
            </w:r>
            <w:r w:rsidRPr="00215D66">
              <w:rPr>
                <w:rFonts w:eastAsia="Cambria" w:cs="Arial"/>
                <w:lang w:val="en-US"/>
              </w:rPr>
              <w:t xml:space="preserve">Compare </w:t>
            </w:r>
            <w:proofErr w:type="spellStart"/>
            <w:r w:rsidRPr="00215D66">
              <w:rPr>
                <w:rFonts w:eastAsia="Cambria" w:cs="Arial"/>
                <w:lang w:val="en-US"/>
              </w:rPr>
              <w:t>behaviourist</w:t>
            </w:r>
            <w:proofErr w:type="spellEnd"/>
            <w:r w:rsidRPr="00215D66">
              <w:rPr>
                <w:rFonts w:eastAsia="Cambria" w:cs="Arial"/>
                <w:lang w:val="en-US"/>
              </w:rPr>
              <w:t xml:space="preserve"> </w:t>
            </w:r>
            <w:proofErr w:type="spellStart"/>
            <w:r w:rsidRPr="00215D66">
              <w:rPr>
                <w:rFonts w:eastAsia="Cambria" w:cs="Arial"/>
                <w:lang w:val="en-US"/>
              </w:rPr>
              <w:t>behaviour</w:t>
            </w:r>
            <w:proofErr w:type="spellEnd"/>
            <w:r w:rsidRPr="00215D66">
              <w:rPr>
                <w:rFonts w:eastAsia="Cambria" w:cs="Arial"/>
                <w:lang w:val="en-US"/>
              </w:rPr>
              <w:t xml:space="preserve"> management approaches to more relational approaches in understanding </w:t>
            </w:r>
            <w:proofErr w:type="spellStart"/>
            <w:r w:rsidRPr="00215D66">
              <w:rPr>
                <w:rFonts w:eastAsia="Cambria" w:cs="Arial"/>
                <w:lang w:val="en-US"/>
              </w:rPr>
              <w:t>behaviour</w:t>
            </w:r>
            <w:proofErr w:type="spellEnd"/>
            <w:r w:rsidRPr="00215D66">
              <w:rPr>
                <w:rFonts w:eastAsia="Cambria" w:cs="Arial"/>
                <w:lang w:val="en-US"/>
              </w:rPr>
              <w:t xml:space="preserve"> and nurturing positive </w:t>
            </w:r>
            <w:proofErr w:type="spellStart"/>
            <w:r w:rsidRPr="00215D66">
              <w:rPr>
                <w:rFonts w:eastAsia="Cambria" w:cs="Arial"/>
                <w:lang w:val="en-US"/>
              </w:rPr>
              <w:t>behavio</w:t>
            </w:r>
            <w:r w:rsidR="00A77A14">
              <w:rPr>
                <w:rFonts w:eastAsia="Cambria" w:cs="Arial"/>
                <w:lang w:val="en-US"/>
              </w:rPr>
              <w:t>u</w:t>
            </w:r>
            <w:r w:rsidRPr="00215D66">
              <w:rPr>
                <w:rFonts w:eastAsia="Cambria" w:cs="Arial"/>
                <w:lang w:val="en-US"/>
              </w:rPr>
              <w:t>r</w:t>
            </w:r>
            <w:proofErr w:type="spellEnd"/>
          </w:p>
        </w:tc>
      </w:tr>
      <w:tr w:rsidR="00430A21" w:rsidRPr="003F732F" w14:paraId="54D71B2F" w14:textId="77777777" w:rsidTr="00EE21A7">
        <w:tc>
          <w:tcPr>
            <w:tcW w:w="1412" w:type="pct"/>
            <w:vMerge/>
          </w:tcPr>
          <w:p w14:paraId="1F40267B" w14:textId="77777777" w:rsidR="00430A21" w:rsidRPr="003F732F" w:rsidRDefault="00430A21" w:rsidP="00B77B7C">
            <w:pPr>
              <w:keepNext/>
              <w:ind w:left="227" w:hanging="227"/>
              <w:rPr>
                <w:rFonts w:eastAsia="Calibri" w:cs="Arial"/>
                <w:bCs/>
              </w:rPr>
            </w:pPr>
          </w:p>
        </w:tc>
        <w:tc>
          <w:tcPr>
            <w:tcW w:w="3588" w:type="pct"/>
          </w:tcPr>
          <w:p w14:paraId="7B10F6C0" w14:textId="11B6BFF2" w:rsidR="00430A21" w:rsidRPr="003F732F" w:rsidRDefault="00430A21" w:rsidP="00473BCE">
            <w:pPr>
              <w:keepNext/>
              <w:ind w:left="397" w:hanging="397"/>
              <w:rPr>
                <w:rFonts w:eastAsia="Calibri" w:cs="Arial"/>
              </w:rPr>
            </w:pPr>
            <w:r>
              <w:rPr>
                <w:rFonts w:eastAsia="Arial" w:cs="Arial"/>
                <w:lang w:val="en-US"/>
              </w:rPr>
              <w:t>7.2</w:t>
            </w:r>
            <w:r>
              <w:rPr>
                <w:rFonts w:eastAsia="Arial" w:cs="Arial"/>
                <w:lang w:val="en-US"/>
              </w:rPr>
              <w:tab/>
            </w:r>
            <w:r w:rsidRPr="00215D66">
              <w:rPr>
                <w:rFonts w:eastAsia="Arial" w:cs="Arial"/>
                <w:lang w:val="en-US"/>
              </w:rPr>
              <w:t xml:space="preserve">Describe what </w:t>
            </w:r>
            <w:r w:rsidR="00B53FC2">
              <w:rPr>
                <w:rFonts w:eastAsia="Arial" w:cs="Arial"/>
                <w:lang w:val="en-US"/>
              </w:rPr>
              <w:t>e</w:t>
            </w:r>
            <w:r w:rsidRPr="00215D66">
              <w:rPr>
                <w:rFonts w:eastAsia="Arial" w:cs="Arial"/>
                <w:lang w:val="en-US"/>
              </w:rPr>
              <w:t xml:space="preserve">motion </w:t>
            </w:r>
            <w:r w:rsidR="00B53FC2">
              <w:rPr>
                <w:rFonts w:eastAsia="Arial" w:cs="Arial"/>
                <w:lang w:val="en-US"/>
              </w:rPr>
              <w:t>c</w:t>
            </w:r>
            <w:r w:rsidRPr="00215D66">
              <w:rPr>
                <w:rFonts w:eastAsia="Arial" w:cs="Arial"/>
                <w:lang w:val="en-US"/>
              </w:rPr>
              <w:t>oaching is</w:t>
            </w:r>
          </w:p>
        </w:tc>
      </w:tr>
      <w:tr w:rsidR="00430A21" w:rsidRPr="003F732F" w14:paraId="414F6887" w14:textId="77777777" w:rsidTr="00EE21A7">
        <w:tc>
          <w:tcPr>
            <w:tcW w:w="1412" w:type="pct"/>
            <w:vMerge/>
          </w:tcPr>
          <w:p w14:paraId="7F3FBB6B" w14:textId="77777777" w:rsidR="00430A21" w:rsidRPr="003F732F" w:rsidRDefault="00430A21" w:rsidP="00B77B7C">
            <w:pPr>
              <w:keepNext/>
              <w:ind w:left="227" w:hanging="227"/>
              <w:rPr>
                <w:rFonts w:eastAsia="Calibri" w:cs="Arial"/>
                <w:bCs/>
              </w:rPr>
            </w:pPr>
          </w:p>
        </w:tc>
        <w:tc>
          <w:tcPr>
            <w:tcW w:w="3588" w:type="pct"/>
          </w:tcPr>
          <w:p w14:paraId="4B060735" w14:textId="66A6E9DA" w:rsidR="00430A21" w:rsidRPr="003F732F" w:rsidRDefault="00430A21" w:rsidP="00473BCE">
            <w:pPr>
              <w:keepNext/>
              <w:ind w:left="397" w:hanging="397"/>
              <w:rPr>
                <w:rFonts w:eastAsia="Calibri" w:cs="Arial"/>
              </w:rPr>
            </w:pPr>
            <w:r>
              <w:rPr>
                <w:rFonts w:eastAsia="Arial" w:cs="Arial"/>
                <w:lang w:val="en-US"/>
              </w:rPr>
              <w:t>7.3</w:t>
            </w:r>
            <w:r>
              <w:rPr>
                <w:rFonts w:eastAsia="Arial" w:cs="Arial"/>
                <w:lang w:val="en-US"/>
              </w:rPr>
              <w:tab/>
            </w:r>
            <w:r w:rsidRPr="00215D66">
              <w:rPr>
                <w:rFonts w:eastAsia="Arial" w:cs="Arial"/>
                <w:lang w:val="en-US"/>
              </w:rPr>
              <w:t xml:space="preserve">Explain how </w:t>
            </w:r>
            <w:r w:rsidR="002A5127">
              <w:rPr>
                <w:rFonts w:eastAsia="Arial" w:cs="Arial"/>
                <w:lang w:val="en-US"/>
              </w:rPr>
              <w:t>e</w:t>
            </w:r>
            <w:r w:rsidRPr="00215D66">
              <w:rPr>
                <w:rFonts w:eastAsia="Arial" w:cs="Arial"/>
                <w:lang w:val="en-US"/>
              </w:rPr>
              <w:t xml:space="preserve">motion </w:t>
            </w:r>
            <w:r w:rsidR="002A5127">
              <w:rPr>
                <w:rFonts w:eastAsia="Arial" w:cs="Arial"/>
                <w:lang w:val="en-US"/>
              </w:rPr>
              <w:t>c</w:t>
            </w:r>
            <w:r w:rsidRPr="00215D66">
              <w:rPr>
                <w:rFonts w:eastAsia="Arial" w:cs="Arial"/>
                <w:lang w:val="en-US"/>
              </w:rPr>
              <w:t xml:space="preserve">oaching can support practice in an </w:t>
            </w:r>
            <w:proofErr w:type="gramStart"/>
            <w:r w:rsidRPr="00215D66">
              <w:rPr>
                <w:rFonts w:eastAsia="Arial" w:cs="Arial"/>
                <w:lang w:val="en-US"/>
              </w:rPr>
              <w:t>early years</w:t>
            </w:r>
            <w:proofErr w:type="gramEnd"/>
            <w:r w:rsidRPr="00215D66">
              <w:rPr>
                <w:rFonts w:eastAsia="Arial" w:cs="Arial"/>
                <w:lang w:val="en-US"/>
              </w:rPr>
              <w:t xml:space="preserve"> setting</w:t>
            </w:r>
          </w:p>
        </w:tc>
      </w:tr>
      <w:tr w:rsidR="00B77B7C" w:rsidRPr="003F732F" w14:paraId="1EB63659" w14:textId="77777777" w:rsidTr="00EE21A7">
        <w:tc>
          <w:tcPr>
            <w:tcW w:w="1412" w:type="pct"/>
            <w:vMerge w:val="restart"/>
          </w:tcPr>
          <w:p w14:paraId="1C03D4BF" w14:textId="3E4F5DB6" w:rsidR="00B77B7C" w:rsidRPr="008835F9" w:rsidRDefault="00B77B7C" w:rsidP="00D95870">
            <w:pPr>
              <w:ind w:left="227" w:hanging="227"/>
              <w:rPr>
                <w:rFonts w:eastAsia="Calibri" w:cs="Arial"/>
              </w:rPr>
            </w:pPr>
            <w:r w:rsidRPr="008835F9">
              <w:rPr>
                <w:rFonts w:eastAsia="Calibri" w:cs="Arial"/>
              </w:rPr>
              <w:t>8.</w:t>
            </w:r>
            <w:r w:rsidRPr="008835F9">
              <w:tab/>
            </w:r>
            <w:r w:rsidRPr="008835F9">
              <w:rPr>
                <w:rFonts w:eastAsia="Calibri" w:cs="Arial"/>
              </w:rPr>
              <w:t xml:space="preserve">Be able to outline indicators of trauma in </w:t>
            </w:r>
            <w:r w:rsidRPr="008835F9">
              <w:rPr>
                <w:rFonts w:eastAsia="Calibri" w:cs="Arial"/>
              </w:rPr>
              <w:lastRenderedPageBreak/>
              <w:t>individual children and strategies to support them</w:t>
            </w:r>
          </w:p>
        </w:tc>
        <w:tc>
          <w:tcPr>
            <w:tcW w:w="3588" w:type="pct"/>
          </w:tcPr>
          <w:p w14:paraId="0DF24F79" w14:textId="32BA79F6" w:rsidR="00B77B7C" w:rsidRPr="008835F9" w:rsidRDefault="00B77B7C" w:rsidP="00473BCE">
            <w:pPr>
              <w:ind w:left="397" w:hanging="397"/>
              <w:rPr>
                <w:rFonts w:eastAsia="Arial" w:cs="Arial"/>
              </w:rPr>
            </w:pPr>
            <w:r w:rsidRPr="008835F9">
              <w:rPr>
                <w:rFonts w:eastAsia="Arial" w:cs="Arial"/>
              </w:rPr>
              <w:lastRenderedPageBreak/>
              <w:t>8.1</w:t>
            </w:r>
            <w:r w:rsidRPr="008835F9">
              <w:rPr>
                <w:rFonts w:eastAsia="Arial" w:cs="Arial"/>
              </w:rPr>
              <w:tab/>
              <w:t>Outline indicators of experienced trauma in children</w:t>
            </w:r>
          </w:p>
          <w:p w14:paraId="5A057715" w14:textId="77777777" w:rsidR="00B77B7C" w:rsidRPr="008835F9" w:rsidRDefault="00B77B7C" w:rsidP="00473BCE">
            <w:pPr>
              <w:keepNext/>
              <w:ind w:left="397" w:hanging="397"/>
              <w:rPr>
                <w:rFonts w:eastAsia="Calibri" w:cs="Arial"/>
              </w:rPr>
            </w:pPr>
          </w:p>
        </w:tc>
      </w:tr>
      <w:tr w:rsidR="00B77B7C" w:rsidRPr="003F732F" w14:paraId="39860314" w14:textId="77777777" w:rsidTr="00EE21A7">
        <w:tc>
          <w:tcPr>
            <w:tcW w:w="1412" w:type="pct"/>
            <w:vMerge/>
          </w:tcPr>
          <w:p w14:paraId="0C680BB9" w14:textId="77777777" w:rsidR="00B77B7C" w:rsidRPr="008835F9" w:rsidRDefault="00B77B7C" w:rsidP="00B77B7C">
            <w:pPr>
              <w:keepNext/>
              <w:ind w:left="227" w:hanging="227"/>
              <w:rPr>
                <w:rFonts w:eastAsia="Calibri" w:cs="Arial"/>
              </w:rPr>
            </w:pPr>
          </w:p>
        </w:tc>
        <w:tc>
          <w:tcPr>
            <w:tcW w:w="3588" w:type="pct"/>
          </w:tcPr>
          <w:p w14:paraId="23DF8AD5" w14:textId="3DAC86D6" w:rsidR="00B77B7C" w:rsidRPr="008835F9" w:rsidRDefault="00B77B7C" w:rsidP="00473BCE">
            <w:pPr>
              <w:ind w:left="397" w:hanging="397"/>
              <w:rPr>
                <w:rFonts w:eastAsia="Arial" w:cs="Arial"/>
              </w:rPr>
            </w:pPr>
            <w:r w:rsidRPr="008835F9">
              <w:rPr>
                <w:rFonts w:eastAsia="Arial" w:cs="Arial"/>
              </w:rPr>
              <w:t>8.2</w:t>
            </w:r>
            <w:r w:rsidRPr="008835F9">
              <w:rPr>
                <w:rFonts w:eastAsia="Arial" w:cs="Arial"/>
              </w:rPr>
              <w:tab/>
              <w:t>Outline strategies to support individual children who have experienced trauma</w:t>
            </w:r>
          </w:p>
          <w:p w14:paraId="0E965D4D" w14:textId="77777777" w:rsidR="00B77B7C" w:rsidRPr="008835F9" w:rsidRDefault="00B77B7C" w:rsidP="00473BCE">
            <w:pPr>
              <w:keepNext/>
              <w:ind w:left="397" w:hanging="397"/>
              <w:rPr>
                <w:rFonts w:eastAsia="Calibri" w:cs="Arial"/>
              </w:rPr>
            </w:pPr>
          </w:p>
        </w:tc>
      </w:tr>
      <w:tr w:rsidR="00B77B7C" w:rsidRPr="003F732F" w14:paraId="665C9EAD" w14:textId="77777777" w:rsidTr="00EE21A7">
        <w:tc>
          <w:tcPr>
            <w:tcW w:w="1412" w:type="pct"/>
            <w:vMerge/>
          </w:tcPr>
          <w:p w14:paraId="4B341AB9" w14:textId="77777777" w:rsidR="00B77B7C" w:rsidRPr="008835F9" w:rsidRDefault="00B77B7C" w:rsidP="00B77B7C">
            <w:pPr>
              <w:keepNext/>
              <w:ind w:left="227" w:hanging="227"/>
              <w:rPr>
                <w:rFonts w:eastAsia="Calibri" w:cs="Arial"/>
              </w:rPr>
            </w:pPr>
          </w:p>
        </w:tc>
        <w:tc>
          <w:tcPr>
            <w:tcW w:w="3588" w:type="pct"/>
          </w:tcPr>
          <w:p w14:paraId="51DDD7DB" w14:textId="7D894694" w:rsidR="00B77B7C" w:rsidRPr="008835F9" w:rsidRDefault="00B77B7C" w:rsidP="00473BCE">
            <w:pPr>
              <w:ind w:left="397" w:hanging="397"/>
              <w:rPr>
                <w:rFonts w:eastAsia="Calibri" w:cs="Arial"/>
              </w:rPr>
            </w:pPr>
            <w:r w:rsidRPr="008835F9">
              <w:rPr>
                <w:rFonts w:eastAsia="Arial" w:cs="Arial"/>
              </w:rPr>
              <w:t>8.3</w:t>
            </w:r>
            <w:r w:rsidRPr="008835F9">
              <w:rPr>
                <w:rFonts w:eastAsia="Arial" w:cs="Arial"/>
              </w:rPr>
              <w:tab/>
            </w:r>
            <w:r w:rsidRPr="008835F9">
              <w:rPr>
                <w:rFonts w:eastAsia="Calibri" w:cs="Arial"/>
              </w:rPr>
              <w:t>Model co-regulation for all children</w:t>
            </w:r>
          </w:p>
          <w:p w14:paraId="28F1FBFB" w14:textId="77777777" w:rsidR="00B77B7C" w:rsidRPr="008835F9" w:rsidRDefault="00B77B7C" w:rsidP="00473BCE">
            <w:pPr>
              <w:keepNext/>
              <w:ind w:left="397" w:hanging="397"/>
              <w:rPr>
                <w:rFonts w:eastAsia="Calibri" w:cs="Arial"/>
              </w:rPr>
            </w:pPr>
          </w:p>
        </w:tc>
      </w:tr>
      <w:tr w:rsidR="00B77B7C" w:rsidRPr="003F732F" w14:paraId="51FC73BA" w14:textId="77777777" w:rsidTr="00EE21A7">
        <w:tc>
          <w:tcPr>
            <w:tcW w:w="1412" w:type="pct"/>
            <w:vMerge/>
          </w:tcPr>
          <w:p w14:paraId="136C75D9" w14:textId="77777777" w:rsidR="00B77B7C" w:rsidRPr="008835F9" w:rsidRDefault="00B77B7C" w:rsidP="00B77B7C">
            <w:pPr>
              <w:keepNext/>
              <w:ind w:left="227" w:hanging="227"/>
              <w:rPr>
                <w:rFonts w:eastAsia="Calibri" w:cs="Arial"/>
              </w:rPr>
            </w:pPr>
          </w:p>
        </w:tc>
        <w:tc>
          <w:tcPr>
            <w:tcW w:w="3588" w:type="pct"/>
          </w:tcPr>
          <w:p w14:paraId="42F1D16F" w14:textId="46161064" w:rsidR="00B77B7C" w:rsidRPr="008835F9" w:rsidRDefault="00B77B7C" w:rsidP="00473BCE">
            <w:pPr>
              <w:keepNext/>
              <w:ind w:left="397" w:hanging="397"/>
              <w:rPr>
                <w:rFonts w:eastAsia="Calibri" w:cs="Arial"/>
              </w:rPr>
            </w:pPr>
            <w:r w:rsidRPr="008835F9">
              <w:rPr>
                <w:rFonts w:eastAsia="Calibri" w:cs="Arial"/>
              </w:rPr>
              <w:t>8.4</w:t>
            </w:r>
            <w:r w:rsidRPr="008835F9">
              <w:rPr>
                <w:rFonts w:eastAsia="Calibri" w:cs="Arial"/>
              </w:rPr>
              <w:tab/>
              <w:t>Use an example to explain self-regulation for an individual child</w:t>
            </w:r>
          </w:p>
        </w:tc>
      </w:tr>
    </w:tbl>
    <w:p w14:paraId="4BAB922E" w14:textId="77777777" w:rsidR="008F4B6A" w:rsidRPr="003F732F" w:rsidRDefault="008F4B6A" w:rsidP="008F4B6A">
      <w:pPr>
        <w:rPr>
          <w:rFonts w:eastAsia="MS Gothic" w:cs="Arial"/>
          <w:bCs/>
          <w:color w:val="000000"/>
        </w:rPr>
      </w:pPr>
    </w:p>
    <w:tbl>
      <w:tblPr>
        <w:tblStyle w:val="TableGrid"/>
        <w:tblW w:w="5000" w:type="pct"/>
        <w:tblLook w:val="04A0" w:firstRow="1" w:lastRow="0" w:firstColumn="1" w:lastColumn="0" w:noHBand="0" w:noVBand="1"/>
      </w:tblPr>
      <w:tblGrid>
        <w:gridCol w:w="10194"/>
      </w:tblGrid>
      <w:tr w:rsidR="008F4B6A" w:rsidRPr="003F732F" w14:paraId="5CBF181B" w14:textId="77777777">
        <w:trPr>
          <w:tblHeader/>
        </w:trPr>
        <w:tc>
          <w:tcPr>
            <w:tcW w:w="10528" w:type="dxa"/>
            <w:shd w:val="clear" w:color="auto" w:fill="D9D9D9"/>
          </w:tcPr>
          <w:p w14:paraId="648EFE4F" w14:textId="77777777" w:rsidR="008F4B6A" w:rsidRPr="003F732F" w:rsidRDefault="008F4B6A">
            <w:pPr>
              <w:rPr>
                <w:rFonts w:eastAsia="Calibri" w:cs="Arial"/>
                <w:b/>
                <w:bCs/>
              </w:rPr>
            </w:pPr>
            <w:r w:rsidRPr="003F732F">
              <w:rPr>
                <w:rFonts w:eastAsia="Calibri" w:cs="Arial"/>
                <w:b/>
                <w:bCs/>
              </w:rPr>
              <w:t>Delivery and assessment guidance</w:t>
            </w:r>
          </w:p>
        </w:tc>
      </w:tr>
      <w:tr w:rsidR="008F4B6A" w:rsidRPr="003F732F" w14:paraId="41F7503E" w14:textId="77777777">
        <w:tc>
          <w:tcPr>
            <w:tcW w:w="10528" w:type="dxa"/>
          </w:tcPr>
          <w:p w14:paraId="2F9F013C" w14:textId="54ACC1CE" w:rsidR="00474423" w:rsidRPr="00E945FD" w:rsidRDefault="00474423" w:rsidP="00E945FD">
            <w:pPr>
              <w:rPr>
                <w:rFonts w:cs="Arial"/>
              </w:rPr>
            </w:pPr>
            <w:r w:rsidRPr="00E945FD">
              <w:rPr>
                <w:rFonts w:eastAsia="Arial" w:cs="Arial"/>
              </w:rPr>
              <w:t>LO</w:t>
            </w:r>
            <w:r w:rsidR="00D36CD9" w:rsidRPr="00E945FD">
              <w:rPr>
                <w:rFonts w:eastAsia="Arial" w:cs="Arial"/>
              </w:rPr>
              <w:t>8</w:t>
            </w:r>
            <w:r w:rsidRPr="00E945FD">
              <w:rPr>
                <w:rFonts w:eastAsia="Arial" w:cs="Arial"/>
              </w:rPr>
              <w:t xml:space="preserve"> AC</w:t>
            </w:r>
            <w:r w:rsidR="00D36CD9" w:rsidRPr="00E945FD">
              <w:rPr>
                <w:rFonts w:eastAsia="Arial" w:cs="Arial"/>
              </w:rPr>
              <w:t>8.2</w:t>
            </w:r>
            <w:r w:rsidRPr="00E945FD">
              <w:rPr>
                <w:rFonts w:eastAsia="Arial" w:cs="Arial"/>
              </w:rPr>
              <w:t xml:space="preserve"> Learners may wish to refer to the sustainability resource ‘</w:t>
            </w:r>
            <w:r w:rsidRPr="00E945FD">
              <w:t xml:space="preserve">An Early Childhood Education for Sustainability resource that embeds the Sustainable Development Goals and STEM into pedagogical practice’ available on the NCFE website. </w:t>
            </w:r>
          </w:p>
          <w:p w14:paraId="3556F11D" w14:textId="77777777" w:rsidR="00474423" w:rsidRDefault="00474423" w:rsidP="00473BCE">
            <w:pPr>
              <w:ind w:left="397" w:hanging="397"/>
              <w:rPr>
                <w:rFonts w:cs="Arial"/>
              </w:rPr>
            </w:pPr>
          </w:p>
          <w:p w14:paraId="3C751D9D" w14:textId="01FF2C66" w:rsidR="00A24B28" w:rsidRPr="00A34865" w:rsidRDefault="00A24B28" w:rsidP="00473BCE">
            <w:pPr>
              <w:ind w:left="397" w:hanging="397"/>
              <w:rPr>
                <w:rFonts w:cs="Arial"/>
                <w:color w:val="000000" w:themeColor="text1"/>
              </w:rPr>
            </w:pPr>
            <w:r w:rsidRPr="00A34865">
              <w:rPr>
                <w:rFonts w:cs="Arial"/>
              </w:rPr>
              <w:t>Evidence could include:</w:t>
            </w:r>
          </w:p>
          <w:p w14:paraId="73FDF02A" w14:textId="77777777" w:rsidR="00A24B28" w:rsidRPr="00A34865" w:rsidRDefault="00A24B28" w:rsidP="00473BCE">
            <w:pPr>
              <w:pStyle w:val="CommentText"/>
              <w:ind w:left="397" w:hanging="397"/>
              <w:rPr>
                <w:rFonts w:cs="Arial"/>
                <w:sz w:val="22"/>
                <w:szCs w:val="22"/>
              </w:rPr>
            </w:pPr>
          </w:p>
          <w:p w14:paraId="6FF37D2E" w14:textId="55AE8DE3" w:rsidR="00A24B28" w:rsidRPr="00A34865" w:rsidRDefault="00A24B28" w:rsidP="00473BCE">
            <w:pPr>
              <w:pStyle w:val="CommentText"/>
              <w:numPr>
                <w:ilvl w:val="0"/>
                <w:numId w:val="50"/>
              </w:numPr>
              <w:ind w:left="397" w:hanging="397"/>
              <w:rPr>
                <w:rFonts w:cs="Arial"/>
                <w:sz w:val="22"/>
                <w:szCs w:val="22"/>
              </w:rPr>
            </w:pPr>
            <w:r w:rsidRPr="00A34865">
              <w:rPr>
                <w:rFonts w:cs="Arial"/>
                <w:sz w:val="22"/>
                <w:szCs w:val="22"/>
              </w:rPr>
              <w:t xml:space="preserve">written and pictorial </w:t>
            </w:r>
            <w:r w:rsidR="004A39BD">
              <w:rPr>
                <w:rFonts w:cs="Arial"/>
                <w:sz w:val="22"/>
                <w:szCs w:val="22"/>
              </w:rPr>
              <w:t>information</w:t>
            </w:r>
          </w:p>
          <w:p w14:paraId="2BB82BDE" w14:textId="77777777" w:rsidR="00BD5A30" w:rsidRDefault="00A24B28" w:rsidP="00BD5A30">
            <w:pPr>
              <w:pStyle w:val="CommentText"/>
              <w:numPr>
                <w:ilvl w:val="0"/>
                <w:numId w:val="50"/>
              </w:numPr>
              <w:ind w:left="397" w:hanging="397"/>
              <w:rPr>
                <w:rFonts w:cs="Arial"/>
                <w:sz w:val="22"/>
                <w:szCs w:val="22"/>
              </w:rPr>
            </w:pPr>
            <w:r w:rsidRPr="00A34865">
              <w:rPr>
                <w:rFonts w:cs="Arial"/>
                <w:sz w:val="22"/>
                <w:szCs w:val="22"/>
              </w:rPr>
              <w:t>professional discussion</w:t>
            </w:r>
          </w:p>
          <w:p w14:paraId="4242AE82" w14:textId="0B0ED46C" w:rsidR="00D635A1" w:rsidRPr="00D635A1" w:rsidRDefault="00B730B4" w:rsidP="000F39EB">
            <w:pPr>
              <w:pStyle w:val="CommentText"/>
              <w:numPr>
                <w:ilvl w:val="0"/>
                <w:numId w:val="50"/>
              </w:numPr>
              <w:ind w:left="397" w:hanging="397"/>
              <w:rPr>
                <w:rFonts w:cs="Arial"/>
              </w:rPr>
            </w:pPr>
            <w:r w:rsidRPr="00D97CBE">
              <w:rPr>
                <w:rFonts w:cs="Arial"/>
                <w:sz w:val="22"/>
                <w:szCs w:val="22"/>
              </w:rPr>
              <w:t>learner</w:t>
            </w:r>
            <w:r w:rsidR="005833F3">
              <w:rPr>
                <w:rFonts w:cs="Arial"/>
                <w:sz w:val="22"/>
                <w:szCs w:val="22"/>
              </w:rPr>
              <w:t>’</w:t>
            </w:r>
            <w:r w:rsidRPr="00D97CBE">
              <w:rPr>
                <w:rFonts w:cs="Arial"/>
                <w:sz w:val="22"/>
                <w:szCs w:val="22"/>
              </w:rPr>
              <w:t xml:space="preserve">s own </w:t>
            </w:r>
            <w:r w:rsidR="00A24B28" w:rsidRPr="00D97CBE">
              <w:rPr>
                <w:rFonts w:cs="Arial"/>
                <w:sz w:val="22"/>
                <w:szCs w:val="22"/>
              </w:rPr>
              <w:t xml:space="preserve">work products such </w:t>
            </w:r>
            <w:r w:rsidR="00A24B28" w:rsidRPr="00775555">
              <w:rPr>
                <w:rFonts w:cs="Arial"/>
                <w:sz w:val="22"/>
                <w:szCs w:val="22"/>
              </w:rPr>
              <w:t>as leaflets and guides for practitioners</w:t>
            </w:r>
            <w:r w:rsidR="00D93849" w:rsidRPr="00775555">
              <w:rPr>
                <w:rFonts w:cs="Arial"/>
                <w:sz w:val="22"/>
                <w:szCs w:val="22"/>
              </w:rPr>
              <w:t xml:space="preserve"> and</w:t>
            </w:r>
            <w:r w:rsidR="00A24B28" w:rsidRPr="00775555">
              <w:rPr>
                <w:rFonts w:cs="Arial"/>
                <w:sz w:val="22"/>
                <w:szCs w:val="22"/>
              </w:rPr>
              <w:t xml:space="preserve"> parents/carers</w:t>
            </w:r>
          </w:p>
          <w:p w14:paraId="7191E634" w14:textId="77777777" w:rsidR="00A24B28" w:rsidRPr="00A34865" w:rsidRDefault="00A24B28" w:rsidP="00473BCE">
            <w:pPr>
              <w:ind w:left="397" w:hanging="397"/>
              <w:rPr>
                <w:rFonts w:cs="Arial"/>
              </w:rPr>
            </w:pPr>
          </w:p>
          <w:p w14:paraId="2005990A" w14:textId="1736BB1A" w:rsidR="00A24B28" w:rsidRPr="00A34865" w:rsidRDefault="00A24B28" w:rsidP="00A34865">
            <w:pPr>
              <w:pStyle w:val="paragraph"/>
              <w:spacing w:before="0" w:beforeAutospacing="0" w:after="0" w:afterAutospacing="0"/>
              <w:ind w:left="397" w:hanging="397"/>
              <w:textAlignment w:val="baseline"/>
              <w:rPr>
                <w:rStyle w:val="normaltextrun"/>
                <w:rFonts w:ascii="Arial" w:hAnsi="Arial" w:cs="Arial"/>
                <w:sz w:val="22"/>
                <w:szCs w:val="22"/>
              </w:rPr>
            </w:pPr>
            <w:r w:rsidRPr="00A34865">
              <w:rPr>
                <w:rStyle w:val="normaltextrun"/>
                <w:rFonts w:ascii="Arial" w:hAnsi="Arial" w:cs="Arial"/>
                <w:sz w:val="22"/>
                <w:szCs w:val="22"/>
              </w:rPr>
              <w:t xml:space="preserve">Relationship to </w:t>
            </w:r>
            <w:r w:rsidR="006B6AD6">
              <w:rPr>
                <w:rStyle w:val="normaltextrun"/>
                <w:rFonts w:ascii="Arial" w:hAnsi="Arial" w:cs="Arial"/>
                <w:sz w:val="22"/>
                <w:szCs w:val="22"/>
              </w:rPr>
              <w:t>N</w:t>
            </w:r>
            <w:r w:rsidRPr="00A34865">
              <w:rPr>
                <w:rStyle w:val="normaltextrun"/>
                <w:rFonts w:ascii="Arial" w:hAnsi="Arial" w:cs="Arial"/>
                <w:sz w:val="22"/>
                <w:szCs w:val="22"/>
              </w:rPr>
              <w:t xml:space="preserve">ational </w:t>
            </w:r>
            <w:r w:rsidR="006B6AD6">
              <w:rPr>
                <w:rStyle w:val="normaltextrun"/>
                <w:rFonts w:ascii="Arial" w:hAnsi="Arial" w:cs="Arial"/>
                <w:sz w:val="22"/>
                <w:szCs w:val="22"/>
              </w:rPr>
              <w:t>O</w:t>
            </w:r>
            <w:r w:rsidRPr="00A34865">
              <w:rPr>
                <w:rStyle w:val="normaltextrun"/>
                <w:rFonts w:ascii="Arial" w:hAnsi="Arial" w:cs="Arial"/>
                <w:sz w:val="22"/>
                <w:szCs w:val="22"/>
              </w:rPr>
              <w:t xml:space="preserve">ccupational </w:t>
            </w:r>
            <w:r w:rsidR="006B6AD6">
              <w:rPr>
                <w:rStyle w:val="normaltextrun"/>
                <w:rFonts w:ascii="Arial" w:hAnsi="Arial" w:cs="Arial"/>
                <w:sz w:val="22"/>
                <w:szCs w:val="22"/>
              </w:rPr>
              <w:t>S</w:t>
            </w:r>
            <w:r w:rsidRPr="00A34865">
              <w:rPr>
                <w:rStyle w:val="normaltextrun"/>
                <w:rFonts w:ascii="Arial" w:hAnsi="Arial" w:cs="Arial"/>
                <w:sz w:val="22"/>
                <w:szCs w:val="22"/>
              </w:rPr>
              <w:t>tandards (NOS):</w:t>
            </w:r>
          </w:p>
          <w:p w14:paraId="352AB949" w14:textId="77777777" w:rsidR="00A34865" w:rsidRPr="00A34865" w:rsidRDefault="00A34865" w:rsidP="00A34865">
            <w:pPr>
              <w:pStyle w:val="paragraph"/>
              <w:spacing w:before="0" w:beforeAutospacing="0" w:after="0" w:afterAutospacing="0"/>
              <w:ind w:left="397" w:hanging="397"/>
              <w:textAlignment w:val="baseline"/>
              <w:rPr>
                <w:rStyle w:val="normaltextrun"/>
                <w:rFonts w:ascii="Arial" w:hAnsi="Arial" w:cs="Arial"/>
                <w:sz w:val="22"/>
                <w:szCs w:val="22"/>
              </w:rPr>
            </w:pPr>
          </w:p>
          <w:p w14:paraId="1EE74A52" w14:textId="77777777" w:rsidR="00A34865" w:rsidRPr="00A34865" w:rsidRDefault="00A34865" w:rsidP="00473BCE">
            <w:pPr>
              <w:pStyle w:val="BodyText"/>
              <w:numPr>
                <w:ilvl w:val="0"/>
                <w:numId w:val="51"/>
              </w:numPr>
              <w:spacing w:after="0"/>
              <w:ind w:left="397" w:hanging="397"/>
              <w:rPr>
                <w:rFonts w:ascii="Arial" w:hAnsi="Arial" w:cs="Arial"/>
                <w:color w:val="000000" w:themeColor="text1"/>
                <w:sz w:val="22"/>
                <w:szCs w:val="22"/>
              </w:rPr>
            </w:pPr>
            <w:r w:rsidRPr="00A34865">
              <w:rPr>
                <w:rFonts w:ascii="Arial" w:hAnsi="Arial" w:cs="Arial"/>
                <w:color w:val="000000" w:themeColor="text1"/>
                <w:sz w:val="22"/>
                <w:szCs w:val="22"/>
              </w:rPr>
              <w:t>SCDHSC0047 Support parents and carers to acquire skills to care for and protect babies, children and young people</w:t>
            </w:r>
          </w:p>
          <w:p w14:paraId="2A1ADF57" w14:textId="77777777" w:rsidR="00A34865" w:rsidRPr="00A34865" w:rsidRDefault="00A34865" w:rsidP="00473BCE">
            <w:pPr>
              <w:pStyle w:val="BodyText"/>
              <w:numPr>
                <w:ilvl w:val="0"/>
                <w:numId w:val="51"/>
              </w:numPr>
              <w:spacing w:after="0"/>
              <w:ind w:left="397" w:hanging="397"/>
              <w:rPr>
                <w:rFonts w:ascii="Arial" w:hAnsi="Arial" w:cs="Arial"/>
                <w:color w:val="000000" w:themeColor="text1"/>
                <w:sz w:val="22"/>
                <w:szCs w:val="22"/>
              </w:rPr>
            </w:pPr>
            <w:r w:rsidRPr="00A34865">
              <w:rPr>
                <w:rFonts w:ascii="Arial" w:hAnsi="Arial" w:cs="Arial"/>
                <w:color w:val="000000" w:themeColor="text1"/>
                <w:sz w:val="22"/>
                <w:szCs w:val="22"/>
              </w:rPr>
              <w:t>SCDCCLD0314 Promote the care of babies and children</w:t>
            </w:r>
          </w:p>
          <w:p w14:paraId="0F730A3D" w14:textId="77777777" w:rsidR="00A34865" w:rsidRPr="00A34865" w:rsidRDefault="00A34865" w:rsidP="00473BCE">
            <w:pPr>
              <w:pStyle w:val="BodyText"/>
              <w:numPr>
                <w:ilvl w:val="0"/>
                <w:numId w:val="51"/>
              </w:numPr>
              <w:spacing w:after="0"/>
              <w:ind w:left="397" w:hanging="397"/>
              <w:rPr>
                <w:rFonts w:ascii="Arial" w:hAnsi="Arial" w:cs="Arial"/>
                <w:color w:val="000000" w:themeColor="text1"/>
                <w:sz w:val="22"/>
                <w:szCs w:val="22"/>
              </w:rPr>
            </w:pPr>
            <w:r w:rsidRPr="00A34865">
              <w:rPr>
                <w:rFonts w:ascii="Arial" w:hAnsi="Arial" w:cs="Arial"/>
                <w:color w:val="000000" w:themeColor="text1"/>
                <w:sz w:val="22"/>
                <w:szCs w:val="22"/>
              </w:rPr>
              <w:t>SCDCCLD0303 Promote the development of children and young people</w:t>
            </w:r>
          </w:p>
          <w:p w14:paraId="2B5B7FA9" w14:textId="77777777" w:rsidR="00A24B28" w:rsidRPr="00473BCE" w:rsidRDefault="00A34865">
            <w:pPr>
              <w:pStyle w:val="BodyText"/>
              <w:numPr>
                <w:ilvl w:val="0"/>
                <w:numId w:val="51"/>
              </w:numPr>
              <w:spacing w:after="0"/>
              <w:ind w:left="397" w:hanging="397"/>
              <w:rPr>
                <w:rFonts w:cs="Arial"/>
                <w:color w:val="000000" w:themeColor="text1"/>
              </w:rPr>
            </w:pPr>
            <w:r w:rsidRPr="00FB2E2E">
              <w:rPr>
                <w:rFonts w:ascii="Arial" w:hAnsi="Arial" w:cs="Arial"/>
                <w:color w:val="000000" w:themeColor="text1"/>
                <w:sz w:val="22"/>
                <w:szCs w:val="22"/>
              </w:rPr>
              <w:t>SCDCCLD0312 Implement positive environments for babies and children</w:t>
            </w:r>
          </w:p>
          <w:p w14:paraId="2A0CA3DE" w14:textId="6388BACC" w:rsidR="00A24B28" w:rsidRPr="00473BCE" w:rsidRDefault="00A24B28" w:rsidP="00473BCE">
            <w:pPr>
              <w:pStyle w:val="BodyText"/>
              <w:spacing w:after="0"/>
              <w:rPr>
                <w:rFonts w:cs="Arial"/>
                <w:color w:val="000000" w:themeColor="text1"/>
              </w:rPr>
            </w:pPr>
          </w:p>
        </w:tc>
      </w:tr>
    </w:tbl>
    <w:p w14:paraId="47CE3722" w14:textId="77777777" w:rsidR="008F4B6A" w:rsidRPr="003F732F" w:rsidRDefault="008F4B6A" w:rsidP="008F4B6A">
      <w:pPr>
        <w:rPr>
          <w:rFonts w:eastAsia="MS Gothic" w:cs="Arial"/>
          <w:bCs/>
          <w:color w:val="000000"/>
        </w:rPr>
      </w:pPr>
    </w:p>
    <w:p w14:paraId="53E6BF61" w14:textId="77777777" w:rsidR="003F732F" w:rsidRPr="003F732F" w:rsidRDefault="003F732F" w:rsidP="003F732F">
      <w:pPr>
        <w:rPr>
          <w:rFonts w:eastAsia="Calibri" w:cs="Arial"/>
          <w:color w:val="000000"/>
        </w:rPr>
      </w:pPr>
    </w:p>
    <w:p w14:paraId="634D57C9" w14:textId="5FB68D05" w:rsidR="0003126C" w:rsidRPr="001E03D5" w:rsidRDefault="0003126C">
      <w:pPr>
        <w:spacing w:after="80"/>
        <w:rPr>
          <w:rFonts w:cs="Arial"/>
          <w:color w:val="000000" w:themeColor="text1"/>
        </w:rPr>
      </w:pPr>
    </w:p>
    <w:p w14:paraId="794CF558" w14:textId="6892DF3C" w:rsidR="001E03D5" w:rsidRPr="001E03D5" w:rsidRDefault="001E03D5">
      <w:pPr>
        <w:spacing w:after="80"/>
        <w:rPr>
          <w:rFonts w:cs="Arial"/>
          <w:color w:val="000000" w:themeColor="text1"/>
        </w:rPr>
      </w:pPr>
      <w:r w:rsidRPr="001E03D5">
        <w:rPr>
          <w:rFonts w:cs="Arial"/>
          <w:color w:val="000000" w:themeColor="text1"/>
        </w:rPr>
        <w:br w:type="page"/>
      </w:r>
    </w:p>
    <w:p w14:paraId="0366EB59" w14:textId="609A4D6A" w:rsidR="00404864" w:rsidRPr="00A34865" w:rsidRDefault="00404864" w:rsidP="6FD736DB">
      <w:pPr>
        <w:rPr>
          <w:rFonts w:cs="Arial"/>
          <w:b/>
          <w:bCs/>
          <w:color w:val="000000" w:themeColor="text1"/>
        </w:rPr>
      </w:pPr>
      <w:bookmarkStart w:id="28" w:name="_Toc65233427"/>
      <w:bookmarkStart w:id="29" w:name="_Toc173319281"/>
      <w:bookmarkStart w:id="30" w:name="_Toc419105925"/>
      <w:r w:rsidRPr="00473BCE">
        <w:rPr>
          <w:rStyle w:val="Heading3Char"/>
        </w:rPr>
        <w:lastRenderedPageBreak/>
        <w:t>Recommended assessment methods</w:t>
      </w:r>
      <w:bookmarkEnd w:id="28"/>
      <w:bookmarkEnd w:id="29"/>
      <w:r w:rsidR="005441B0" w:rsidRPr="00473BCE">
        <w:rPr>
          <w:rFonts w:cs="Arial"/>
          <w:b/>
          <w:bCs/>
          <w:color w:val="000000" w:themeColor="text1"/>
        </w:rPr>
        <w:t xml:space="preserve"> </w:t>
      </w:r>
    </w:p>
    <w:p w14:paraId="1E5F64EA" w14:textId="77777777" w:rsidR="00404864" w:rsidRPr="00A34865" w:rsidRDefault="00404864" w:rsidP="00404864">
      <w:pPr>
        <w:rPr>
          <w:rFonts w:cs="Arial"/>
          <w:color w:val="000000" w:themeColor="text1"/>
        </w:rPr>
      </w:pPr>
    </w:p>
    <w:p w14:paraId="4CAF2598" w14:textId="4DB40090" w:rsidR="00404864" w:rsidRPr="00473BCE" w:rsidRDefault="00404864" w:rsidP="00404864">
      <w:pPr>
        <w:rPr>
          <w:rFonts w:cs="Arial"/>
          <w:color w:val="000000" w:themeColor="text1"/>
        </w:rPr>
      </w:pPr>
      <w:r w:rsidRPr="00473BCE">
        <w:rPr>
          <w:rFonts w:cs="Arial"/>
          <w:color w:val="000000" w:themeColor="text1"/>
        </w:rPr>
        <w:t xml:space="preserve">A recommended range of assessment methods has been identified, </w:t>
      </w:r>
      <w:r w:rsidR="005B41D1" w:rsidRPr="00473BCE">
        <w:rPr>
          <w:rFonts w:cs="Arial"/>
          <w:color w:val="000000" w:themeColor="text1"/>
        </w:rPr>
        <w:t>which</w:t>
      </w:r>
      <w:r w:rsidRPr="00473BCE">
        <w:rPr>
          <w:rFonts w:cs="Arial"/>
          <w:color w:val="000000" w:themeColor="text1"/>
        </w:rPr>
        <w:t xml:space="preserve"> may be used for the units in this</w:t>
      </w:r>
      <w:r w:rsidR="001A5E64" w:rsidRPr="00473BCE">
        <w:rPr>
          <w:rFonts w:cs="Arial"/>
          <w:color w:val="000000" w:themeColor="text1"/>
        </w:rPr>
        <w:t xml:space="preserve"> qualification</w:t>
      </w:r>
      <w:r w:rsidRPr="00473BCE">
        <w:rPr>
          <w:rFonts w:cs="Arial"/>
          <w:color w:val="000000" w:themeColor="text1"/>
        </w:rPr>
        <w:t xml:space="preserve">. This gives the opportunity for </w:t>
      </w:r>
      <w:r w:rsidR="00AE2BC4" w:rsidRPr="00473BCE">
        <w:rPr>
          <w:rFonts w:cs="Arial"/>
          <w:color w:val="000000" w:themeColor="text1"/>
        </w:rPr>
        <w:t xml:space="preserve">the </w:t>
      </w:r>
      <w:r w:rsidRPr="00473BCE">
        <w:rPr>
          <w:rFonts w:cs="Arial"/>
          <w:color w:val="000000" w:themeColor="text1"/>
        </w:rPr>
        <w:t xml:space="preserve">individual needs of learners to be </w:t>
      </w:r>
      <w:proofErr w:type="gramStart"/>
      <w:r w:rsidRPr="00473BCE">
        <w:rPr>
          <w:rFonts w:cs="Arial"/>
          <w:color w:val="000000" w:themeColor="text1"/>
        </w:rPr>
        <w:t>taken into account</w:t>
      </w:r>
      <w:proofErr w:type="gramEnd"/>
      <w:r w:rsidRPr="00473BCE">
        <w:rPr>
          <w:rFonts w:cs="Arial"/>
          <w:color w:val="000000" w:themeColor="text1"/>
        </w:rPr>
        <w:t>.</w:t>
      </w:r>
    </w:p>
    <w:p w14:paraId="76422815" w14:textId="77777777" w:rsidR="00404864" w:rsidRPr="00473BCE" w:rsidRDefault="00404864" w:rsidP="00404864">
      <w:pPr>
        <w:rPr>
          <w:rFonts w:cs="Arial"/>
          <w:color w:val="000000" w:themeColor="text1"/>
        </w:rPr>
      </w:pPr>
    </w:p>
    <w:p w14:paraId="6308B519" w14:textId="5B4C9A55" w:rsidR="00404864" w:rsidRPr="00473BCE" w:rsidRDefault="00404864" w:rsidP="00404864">
      <w:pPr>
        <w:rPr>
          <w:rFonts w:cs="Arial"/>
          <w:color w:val="000000" w:themeColor="text1"/>
        </w:rPr>
      </w:pPr>
      <w:r w:rsidRPr="00473BCE">
        <w:rPr>
          <w:rFonts w:cs="Arial"/>
          <w:color w:val="000000" w:themeColor="text1"/>
        </w:rPr>
        <w:t>If you are proposing to use an assessment method that is not included within the recommended list</w:t>
      </w:r>
      <w:r w:rsidR="00BF2A71" w:rsidRPr="00473BCE">
        <w:rPr>
          <w:rFonts w:cs="Arial"/>
          <w:color w:val="000000" w:themeColor="text1"/>
        </w:rPr>
        <w:t>,</w:t>
      </w:r>
      <w:r w:rsidRPr="00473BCE">
        <w:rPr>
          <w:rFonts w:cs="Arial"/>
          <w:color w:val="000000" w:themeColor="text1"/>
        </w:rPr>
        <w:t xml:space="preserve"> you should contact </w:t>
      </w:r>
      <w:r w:rsidR="000C3B0A" w:rsidRPr="00473BCE">
        <w:rPr>
          <w:rFonts w:cs="Arial"/>
          <w:color w:val="000000" w:themeColor="text1"/>
        </w:rPr>
        <w:t xml:space="preserve">your </w:t>
      </w:r>
      <w:r w:rsidR="00113C74" w:rsidRPr="00473BCE">
        <w:rPr>
          <w:rFonts w:cs="Arial"/>
          <w:color w:val="000000" w:themeColor="text1"/>
        </w:rPr>
        <w:t>e</w:t>
      </w:r>
      <w:r w:rsidR="000C3B0A" w:rsidRPr="00473BCE">
        <w:rPr>
          <w:rFonts w:cs="Arial"/>
          <w:color w:val="000000" w:themeColor="text1"/>
        </w:rPr>
        <w:t xml:space="preserve">xternal </w:t>
      </w:r>
      <w:r w:rsidR="00113C74" w:rsidRPr="00473BCE">
        <w:rPr>
          <w:rFonts w:cs="Arial"/>
          <w:color w:val="000000" w:themeColor="text1"/>
        </w:rPr>
        <w:t>q</w:t>
      </w:r>
      <w:r w:rsidR="000C3B0A" w:rsidRPr="00473BCE">
        <w:rPr>
          <w:rFonts w:cs="Arial"/>
          <w:color w:val="000000" w:themeColor="text1"/>
        </w:rPr>
        <w:t xml:space="preserve">uality </w:t>
      </w:r>
      <w:r w:rsidR="00113C74" w:rsidRPr="00473BCE">
        <w:rPr>
          <w:rFonts w:cs="Arial"/>
          <w:color w:val="000000" w:themeColor="text1"/>
        </w:rPr>
        <w:t>a</w:t>
      </w:r>
      <w:r w:rsidR="000C3B0A" w:rsidRPr="00473BCE">
        <w:rPr>
          <w:rFonts w:cs="Arial"/>
          <w:color w:val="000000" w:themeColor="text1"/>
        </w:rPr>
        <w:t>ssurer</w:t>
      </w:r>
      <w:r w:rsidRPr="00473BCE">
        <w:rPr>
          <w:rFonts w:cs="Arial"/>
          <w:color w:val="000000" w:themeColor="text1"/>
        </w:rPr>
        <w:t xml:space="preserve"> with full details of your proposed method. It will need formal approval from </w:t>
      </w:r>
      <w:r w:rsidR="008007DA" w:rsidRPr="00473BCE">
        <w:rPr>
          <w:rFonts w:cs="Arial"/>
          <w:color w:val="000000" w:themeColor="text1"/>
        </w:rPr>
        <w:t>NCFE</w:t>
      </w:r>
      <w:r w:rsidRPr="00473BCE">
        <w:rPr>
          <w:rFonts w:cs="Arial"/>
          <w:color w:val="000000" w:themeColor="text1"/>
        </w:rPr>
        <w:t xml:space="preserve"> before it can be used.</w:t>
      </w:r>
    </w:p>
    <w:p w14:paraId="60186981" w14:textId="77777777" w:rsidR="00404864" w:rsidRPr="00473BCE" w:rsidRDefault="00404864" w:rsidP="00404864">
      <w:pPr>
        <w:rPr>
          <w:rFonts w:cs="Arial"/>
          <w:color w:val="000000" w:themeColor="text1"/>
        </w:rPr>
      </w:pPr>
    </w:p>
    <w:p w14:paraId="23946982" w14:textId="317FB8EF" w:rsidR="00404864" w:rsidRPr="00473BCE" w:rsidRDefault="00404864" w:rsidP="00404864">
      <w:pPr>
        <w:rPr>
          <w:rFonts w:cs="Arial"/>
          <w:color w:val="000000" w:themeColor="text1"/>
        </w:rPr>
      </w:pPr>
      <w:r w:rsidRPr="00473BCE">
        <w:rPr>
          <w:rFonts w:cs="Arial"/>
          <w:color w:val="000000" w:themeColor="text1"/>
        </w:rPr>
        <w:t xml:space="preserve">Each learner must generate evidence from appropriate assessment tasks </w:t>
      </w:r>
      <w:r w:rsidR="005B41D1" w:rsidRPr="00473BCE">
        <w:rPr>
          <w:rFonts w:cs="Arial"/>
          <w:color w:val="000000" w:themeColor="text1"/>
        </w:rPr>
        <w:t>that</w:t>
      </w:r>
      <w:r w:rsidRPr="00473BCE">
        <w:rPr>
          <w:rFonts w:cs="Arial"/>
          <w:color w:val="000000" w:themeColor="text1"/>
        </w:rPr>
        <w:t xml:space="preserve"> demonstrate achievement of all the </w:t>
      </w:r>
      <w:r w:rsidR="00DB76A2" w:rsidRPr="00473BCE">
        <w:rPr>
          <w:rFonts w:cs="Arial"/>
          <w:color w:val="000000" w:themeColor="text1"/>
        </w:rPr>
        <w:t>learning outcomes (</w:t>
      </w:r>
      <w:r w:rsidR="00DD4E37" w:rsidRPr="00473BCE">
        <w:rPr>
          <w:rFonts w:cs="Arial"/>
          <w:color w:val="000000" w:themeColor="text1"/>
        </w:rPr>
        <w:t>LOs</w:t>
      </w:r>
      <w:r w:rsidR="00DB76A2" w:rsidRPr="00473BCE">
        <w:rPr>
          <w:rFonts w:cs="Arial"/>
          <w:color w:val="000000" w:themeColor="text1"/>
        </w:rPr>
        <w:t>)</w:t>
      </w:r>
      <w:r w:rsidRPr="00473BCE">
        <w:rPr>
          <w:rFonts w:cs="Arial"/>
          <w:color w:val="000000" w:themeColor="text1"/>
        </w:rPr>
        <w:t xml:space="preserve"> associated with each unit </w:t>
      </w:r>
      <w:r w:rsidR="00113C74" w:rsidRPr="00473BCE">
        <w:rPr>
          <w:rFonts w:cs="Arial"/>
          <w:color w:val="000000" w:themeColor="text1"/>
        </w:rPr>
        <w:t>(g</w:t>
      </w:r>
      <w:r w:rsidRPr="00473BCE">
        <w:rPr>
          <w:rFonts w:cs="Arial"/>
          <w:color w:val="000000" w:themeColor="text1"/>
        </w:rPr>
        <w:t>rades are not awarded</w:t>
      </w:r>
      <w:r w:rsidR="00113C74" w:rsidRPr="00473BCE">
        <w:rPr>
          <w:rFonts w:cs="Arial"/>
          <w:color w:val="000000" w:themeColor="text1"/>
        </w:rPr>
        <w:t>)</w:t>
      </w:r>
      <w:r w:rsidR="00311605" w:rsidRPr="00473BCE">
        <w:rPr>
          <w:rFonts w:cs="Arial"/>
          <w:color w:val="000000" w:themeColor="text1"/>
        </w:rPr>
        <w:t>.</w:t>
      </w:r>
    </w:p>
    <w:p w14:paraId="0FA06C6F" w14:textId="77777777" w:rsidR="00404864" w:rsidRPr="00473BCE" w:rsidRDefault="00404864" w:rsidP="00404864">
      <w:pPr>
        <w:rPr>
          <w:rFonts w:cs="Arial"/>
          <w:color w:val="000000" w:themeColor="text1"/>
        </w:rPr>
      </w:pPr>
    </w:p>
    <w:p w14:paraId="186C8763" w14:textId="10CD86DE" w:rsidR="00404864" w:rsidRPr="001E03D5" w:rsidRDefault="00404864" w:rsidP="00404864">
      <w:pPr>
        <w:rPr>
          <w:rFonts w:cs="Arial"/>
          <w:color w:val="000000" w:themeColor="text1"/>
        </w:rPr>
      </w:pPr>
      <w:r w:rsidRPr="00473BCE">
        <w:rPr>
          <w:rFonts w:cs="Arial"/>
          <w:color w:val="000000" w:themeColor="text1"/>
        </w:rPr>
        <w:t xml:space="preserve">Please </w:t>
      </w:r>
      <w:r w:rsidR="006E5D62" w:rsidRPr="00473BCE">
        <w:rPr>
          <w:rFonts w:cs="Arial"/>
          <w:color w:val="000000" w:themeColor="text1"/>
        </w:rPr>
        <w:t>refer to the notes relating to e</w:t>
      </w:r>
      <w:r w:rsidRPr="00473BCE">
        <w:rPr>
          <w:rFonts w:cs="Arial"/>
          <w:color w:val="000000" w:themeColor="text1"/>
        </w:rPr>
        <w:t xml:space="preserve">xpert </w:t>
      </w:r>
      <w:r w:rsidR="006E5D62" w:rsidRPr="00473BCE">
        <w:rPr>
          <w:rFonts w:cs="Arial"/>
          <w:color w:val="000000" w:themeColor="text1"/>
        </w:rPr>
        <w:t>w</w:t>
      </w:r>
      <w:r w:rsidRPr="00473BCE">
        <w:rPr>
          <w:rFonts w:cs="Arial"/>
          <w:color w:val="000000" w:themeColor="text1"/>
        </w:rPr>
        <w:t xml:space="preserve">itness testimony and simulation </w:t>
      </w:r>
      <w:r w:rsidR="00E5730D" w:rsidRPr="00473BCE">
        <w:rPr>
          <w:rFonts w:cs="Arial"/>
          <w:color w:val="000000" w:themeColor="text1"/>
        </w:rPr>
        <w:t xml:space="preserve">that </w:t>
      </w:r>
      <w:r w:rsidRPr="00473BCE">
        <w:rPr>
          <w:rFonts w:cs="Arial"/>
          <w:color w:val="000000" w:themeColor="text1"/>
        </w:rPr>
        <w:t>follow this table.</w:t>
      </w:r>
    </w:p>
    <w:p w14:paraId="1692A920" w14:textId="77777777" w:rsidR="00404864" w:rsidRPr="001E03D5" w:rsidRDefault="00404864" w:rsidP="00404864">
      <w:pPr>
        <w:rPr>
          <w:rFonts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7"/>
        <w:gridCol w:w="5601"/>
        <w:gridCol w:w="1955"/>
        <w:gridCol w:w="1941"/>
      </w:tblGrid>
      <w:tr w:rsidR="00404864" w:rsidRPr="001E03D5" w14:paraId="1C721258" w14:textId="77777777" w:rsidTr="00F52AED">
        <w:trPr>
          <w:cantSplit/>
          <w:tblHeader/>
        </w:trPr>
        <w:tc>
          <w:tcPr>
            <w:tcW w:w="341" w:type="pct"/>
            <w:shd w:val="clear" w:color="auto" w:fill="D9D9D9" w:themeFill="background1" w:themeFillShade="D9"/>
            <w:tcMar>
              <w:top w:w="142" w:type="dxa"/>
              <w:left w:w="142" w:type="dxa"/>
              <w:bottom w:w="142" w:type="dxa"/>
              <w:right w:w="142" w:type="dxa"/>
            </w:tcMar>
          </w:tcPr>
          <w:p w14:paraId="136EE108" w14:textId="77777777" w:rsidR="00404864" w:rsidRPr="001E03D5" w:rsidRDefault="00404864" w:rsidP="00F52AED">
            <w:pPr>
              <w:rPr>
                <w:rFonts w:cs="Arial"/>
                <w:color w:val="000000" w:themeColor="text1"/>
              </w:rPr>
            </w:pPr>
            <w:r w:rsidRPr="001E03D5">
              <w:rPr>
                <w:rFonts w:cs="Arial"/>
                <w:b/>
                <w:bCs/>
                <w:color w:val="000000" w:themeColor="text1"/>
              </w:rPr>
              <w:t>Ref</w:t>
            </w:r>
          </w:p>
        </w:tc>
        <w:tc>
          <w:tcPr>
            <w:tcW w:w="2747" w:type="pct"/>
            <w:shd w:val="clear" w:color="auto" w:fill="D9D9D9" w:themeFill="background1" w:themeFillShade="D9"/>
            <w:tcMar>
              <w:top w:w="142" w:type="dxa"/>
              <w:left w:w="142" w:type="dxa"/>
              <w:bottom w:w="142" w:type="dxa"/>
              <w:right w:w="142" w:type="dxa"/>
            </w:tcMar>
          </w:tcPr>
          <w:p w14:paraId="1FBBB06C" w14:textId="6E90CD97" w:rsidR="00404864" w:rsidRPr="001E03D5" w:rsidRDefault="00404864" w:rsidP="00F52AED">
            <w:pPr>
              <w:rPr>
                <w:rFonts w:cs="Arial"/>
                <w:color w:val="000000" w:themeColor="text1"/>
              </w:rPr>
            </w:pPr>
            <w:r w:rsidRPr="001E03D5">
              <w:rPr>
                <w:rFonts w:cs="Arial"/>
                <w:b/>
                <w:bCs/>
                <w:color w:val="000000" w:themeColor="text1"/>
              </w:rPr>
              <w:t xml:space="preserve">Assessment </w:t>
            </w:r>
            <w:r w:rsidR="00113C74">
              <w:rPr>
                <w:rFonts w:cs="Arial"/>
                <w:b/>
                <w:bCs/>
                <w:color w:val="000000" w:themeColor="text1"/>
              </w:rPr>
              <w:t>m</w:t>
            </w:r>
            <w:r w:rsidRPr="001E03D5">
              <w:rPr>
                <w:rFonts w:cs="Arial"/>
                <w:b/>
                <w:bCs/>
                <w:color w:val="000000" w:themeColor="text1"/>
              </w:rPr>
              <w:t>ethod</w:t>
            </w:r>
          </w:p>
        </w:tc>
        <w:tc>
          <w:tcPr>
            <w:tcW w:w="959" w:type="pct"/>
            <w:shd w:val="clear" w:color="auto" w:fill="D9D9D9" w:themeFill="background1" w:themeFillShade="D9"/>
            <w:tcMar>
              <w:top w:w="142" w:type="dxa"/>
              <w:left w:w="142" w:type="dxa"/>
              <w:bottom w:w="142" w:type="dxa"/>
              <w:right w:w="142" w:type="dxa"/>
            </w:tcMar>
          </w:tcPr>
          <w:p w14:paraId="7E6BE1C4" w14:textId="77777777" w:rsidR="00404864" w:rsidRPr="001E03D5" w:rsidRDefault="00404864" w:rsidP="00F52AED">
            <w:pPr>
              <w:rPr>
                <w:rFonts w:cs="Arial"/>
                <w:color w:val="000000" w:themeColor="text1"/>
              </w:rPr>
            </w:pPr>
            <w:r w:rsidRPr="001E03D5">
              <w:rPr>
                <w:rFonts w:cs="Arial"/>
                <w:b/>
                <w:bCs/>
                <w:color w:val="000000" w:themeColor="text1"/>
              </w:rPr>
              <w:t>Assessing</w:t>
            </w:r>
          </w:p>
          <w:p w14:paraId="0BC127CC" w14:textId="47CA0D8C" w:rsidR="00404864" w:rsidRPr="001E03D5" w:rsidRDefault="00113C74" w:rsidP="00F52AED">
            <w:pPr>
              <w:rPr>
                <w:rFonts w:cs="Arial"/>
                <w:color w:val="000000" w:themeColor="text1"/>
              </w:rPr>
            </w:pPr>
            <w:r>
              <w:rPr>
                <w:rFonts w:cs="Arial"/>
                <w:b/>
                <w:bCs/>
                <w:color w:val="000000" w:themeColor="text1"/>
              </w:rPr>
              <w:t>c</w:t>
            </w:r>
            <w:r w:rsidR="00404864" w:rsidRPr="001E03D5">
              <w:rPr>
                <w:rFonts w:cs="Arial"/>
                <w:b/>
                <w:bCs/>
                <w:color w:val="000000" w:themeColor="text1"/>
              </w:rPr>
              <w:t xml:space="preserve">ompetence/ </w:t>
            </w:r>
            <w:r>
              <w:rPr>
                <w:rFonts w:cs="Arial"/>
                <w:b/>
                <w:bCs/>
                <w:color w:val="000000" w:themeColor="text1"/>
              </w:rPr>
              <w:t>s</w:t>
            </w:r>
            <w:r w:rsidR="00404864" w:rsidRPr="001E03D5">
              <w:rPr>
                <w:rFonts w:cs="Arial"/>
                <w:b/>
                <w:bCs/>
                <w:color w:val="000000" w:themeColor="text1"/>
              </w:rPr>
              <w:t>kills</w:t>
            </w:r>
          </w:p>
        </w:tc>
        <w:tc>
          <w:tcPr>
            <w:tcW w:w="953" w:type="pct"/>
            <w:shd w:val="clear" w:color="auto" w:fill="D9D9D9" w:themeFill="background1" w:themeFillShade="D9"/>
            <w:tcMar>
              <w:top w:w="142" w:type="dxa"/>
              <w:left w:w="142" w:type="dxa"/>
              <w:bottom w:w="142" w:type="dxa"/>
              <w:right w:w="142" w:type="dxa"/>
            </w:tcMar>
          </w:tcPr>
          <w:p w14:paraId="0C207FE0" w14:textId="77777777" w:rsidR="00404864" w:rsidRPr="001E03D5" w:rsidRDefault="00404864" w:rsidP="00F52AED">
            <w:pPr>
              <w:rPr>
                <w:rFonts w:cs="Arial"/>
                <w:color w:val="000000" w:themeColor="text1"/>
              </w:rPr>
            </w:pPr>
            <w:r w:rsidRPr="001E03D5">
              <w:rPr>
                <w:rFonts w:cs="Arial"/>
                <w:b/>
                <w:bCs/>
                <w:color w:val="000000" w:themeColor="text1"/>
              </w:rPr>
              <w:t>Assessing</w:t>
            </w:r>
          </w:p>
          <w:p w14:paraId="55D661C8" w14:textId="629E9E87" w:rsidR="00404864" w:rsidRPr="001E03D5" w:rsidRDefault="00113C74" w:rsidP="00F52AED">
            <w:pPr>
              <w:rPr>
                <w:rFonts w:cs="Arial"/>
                <w:color w:val="000000" w:themeColor="text1"/>
              </w:rPr>
            </w:pPr>
            <w:r>
              <w:rPr>
                <w:rFonts w:cs="Arial"/>
                <w:b/>
                <w:bCs/>
                <w:color w:val="000000" w:themeColor="text1"/>
              </w:rPr>
              <w:t>k</w:t>
            </w:r>
            <w:r w:rsidR="00404864" w:rsidRPr="001E03D5">
              <w:rPr>
                <w:rFonts w:cs="Arial"/>
                <w:b/>
                <w:bCs/>
                <w:color w:val="000000" w:themeColor="text1"/>
              </w:rPr>
              <w:t xml:space="preserve">nowledge/ </w:t>
            </w:r>
            <w:r>
              <w:rPr>
                <w:rFonts w:cs="Arial"/>
                <w:b/>
                <w:bCs/>
                <w:color w:val="000000" w:themeColor="text1"/>
              </w:rPr>
              <w:t>u</w:t>
            </w:r>
            <w:r w:rsidR="00404864" w:rsidRPr="001E03D5">
              <w:rPr>
                <w:rFonts w:cs="Arial"/>
                <w:b/>
                <w:bCs/>
                <w:color w:val="000000" w:themeColor="text1"/>
              </w:rPr>
              <w:t>nderstanding</w:t>
            </w:r>
          </w:p>
        </w:tc>
      </w:tr>
      <w:tr w:rsidR="00404864" w:rsidRPr="001E03D5" w14:paraId="259D4185" w14:textId="77777777" w:rsidTr="00F52AED">
        <w:trPr>
          <w:cantSplit/>
        </w:trPr>
        <w:tc>
          <w:tcPr>
            <w:tcW w:w="341" w:type="pct"/>
            <w:shd w:val="clear" w:color="auto" w:fill="auto"/>
            <w:tcMar>
              <w:top w:w="142" w:type="dxa"/>
              <w:left w:w="142" w:type="dxa"/>
              <w:bottom w:w="142" w:type="dxa"/>
              <w:right w:w="142" w:type="dxa"/>
            </w:tcMar>
          </w:tcPr>
          <w:p w14:paraId="5F3687E5" w14:textId="77777777" w:rsidR="00404864" w:rsidRPr="001E03D5" w:rsidRDefault="00404864" w:rsidP="00F52AED">
            <w:pPr>
              <w:rPr>
                <w:rFonts w:cs="Arial"/>
                <w:color w:val="000000" w:themeColor="text1"/>
              </w:rPr>
            </w:pPr>
            <w:r w:rsidRPr="001E03D5">
              <w:rPr>
                <w:rFonts w:cs="Arial"/>
                <w:color w:val="000000" w:themeColor="text1"/>
              </w:rPr>
              <w:t>A</w:t>
            </w:r>
          </w:p>
        </w:tc>
        <w:tc>
          <w:tcPr>
            <w:tcW w:w="2747" w:type="pct"/>
            <w:shd w:val="clear" w:color="auto" w:fill="auto"/>
            <w:tcMar>
              <w:top w:w="142" w:type="dxa"/>
              <w:left w:w="142" w:type="dxa"/>
              <w:bottom w:w="142" w:type="dxa"/>
              <w:right w:w="142" w:type="dxa"/>
            </w:tcMar>
          </w:tcPr>
          <w:p w14:paraId="4A08326F" w14:textId="34288693" w:rsidR="00404864" w:rsidRPr="00775555" w:rsidRDefault="00404864" w:rsidP="00F52AED">
            <w:pPr>
              <w:rPr>
                <w:rFonts w:cs="Arial"/>
              </w:rPr>
            </w:pPr>
            <w:r w:rsidRPr="00775555">
              <w:rPr>
                <w:rFonts w:cs="Arial"/>
              </w:rPr>
              <w:t xml:space="preserve">Direct observation of learner by </w:t>
            </w:r>
            <w:r w:rsidR="00113C74" w:rsidRPr="00775555">
              <w:rPr>
                <w:rFonts w:cs="Arial"/>
              </w:rPr>
              <w:t>a</w:t>
            </w:r>
            <w:r w:rsidRPr="00775555">
              <w:rPr>
                <w:rFonts w:cs="Arial"/>
              </w:rPr>
              <w:t>ssessor</w:t>
            </w:r>
            <w:r w:rsidR="00113C74" w:rsidRPr="00775555">
              <w:rPr>
                <w:rFonts w:cs="Arial"/>
              </w:rPr>
              <w:t>:</w:t>
            </w:r>
          </w:p>
          <w:p w14:paraId="11BF77B8" w14:textId="77777777" w:rsidR="00113C74" w:rsidRPr="00775555" w:rsidRDefault="00113C74" w:rsidP="00F52AED">
            <w:pPr>
              <w:rPr>
                <w:rFonts w:cs="Arial"/>
              </w:rPr>
            </w:pPr>
          </w:p>
          <w:p w14:paraId="3783A8C9" w14:textId="079CD07F" w:rsidR="00404864" w:rsidRPr="007875D1" w:rsidRDefault="00404864" w:rsidP="00473BCE">
            <w:pPr>
              <w:pStyle w:val="ListBullet"/>
              <w:spacing w:after="0"/>
              <w:ind w:left="397"/>
            </w:pPr>
            <w:r w:rsidRPr="007875D1">
              <w:t xml:space="preserve">by an </w:t>
            </w:r>
            <w:r w:rsidR="00113C74" w:rsidRPr="007875D1">
              <w:t>a</w:t>
            </w:r>
            <w:r w:rsidRPr="007875D1">
              <w:t xml:space="preserve">ssessor who meets the relevant Sector Skills Council’s </w:t>
            </w:r>
            <w:r w:rsidR="00AC16F1">
              <w:t xml:space="preserve">(SSC) </w:t>
            </w:r>
            <w:r w:rsidRPr="007875D1">
              <w:t>or other assessment strategy/principles and includes inference of knowledge from this direct observation of practice</w:t>
            </w:r>
          </w:p>
        </w:tc>
        <w:tc>
          <w:tcPr>
            <w:tcW w:w="959" w:type="pct"/>
            <w:shd w:val="clear" w:color="auto" w:fill="auto"/>
            <w:tcMar>
              <w:top w:w="142" w:type="dxa"/>
              <w:left w:w="142" w:type="dxa"/>
              <w:bottom w:w="142" w:type="dxa"/>
              <w:right w:w="142" w:type="dxa"/>
            </w:tcMar>
          </w:tcPr>
          <w:p w14:paraId="50EF0667" w14:textId="227BD808"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7CD58005"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21FAD701" w14:textId="77777777" w:rsidTr="00F52AED">
        <w:trPr>
          <w:cantSplit/>
        </w:trPr>
        <w:tc>
          <w:tcPr>
            <w:tcW w:w="341" w:type="pct"/>
            <w:shd w:val="clear" w:color="auto" w:fill="auto"/>
            <w:tcMar>
              <w:top w:w="142" w:type="dxa"/>
              <w:left w:w="142" w:type="dxa"/>
              <w:bottom w:w="142" w:type="dxa"/>
              <w:right w:w="142" w:type="dxa"/>
            </w:tcMar>
          </w:tcPr>
          <w:p w14:paraId="1CE74EFB" w14:textId="77777777" w:rsidR="00404864" w:rsidRPr="001E03D5" w:rsidRDefault="00404864" w:rsidP="00F52AED">
            <w:pPr>
              <w:rPr>
                <w:rFonts w:cs="Arial"/>
                <w:color w:val="000000" w:themeColor="text1"/>
              </w:rPr>
            </w:pPr>
            <w:r w:rsidRPr="001E03D5">
              <w:rPr>
                <w:rFonts w:cs="Arial"/>
                <w:color w:val="000000" w:themeColor="text1"/>
              </w:rPr>
              <w:t>B</w:t>
            </w:r>
          </w:p>
        </w:tc>
        <w:tc>
          <w:tcPr>
            <w:tcW w:w="2747" w:type="pct"/>
            <w:shd w:val="clear" w:color="auto" w:fill="auto"/>
            <w:tcMar>
              <w:top w:w="142" w:type="dxa"/>
              <w:left w:w="142" w:type="dxa"/>
              <w:bottom w:w="142" w:type="dxa"/>
              <w:right w:w="142" w:type="dxa"/>
            </w:tcMar>
          </w:tcPr>
          <w:p w14:paraId="70CDA77B" w14:textId="77777777" w:rsidR="00404864" w:rsidRPr="00775555" w:rsidRDefault="00404864" w:rsidP="00F52AED">
            <w:pPr>
              <w:rPr>
                <w:rFonts w:cs="Arial"/>
              </w:rPr>
            </w:pPr>
            <w:r w:rsidRPr="00775555">
              <w:rPr>
                <w:rFonts w:cs="Arial"/>
              </w:rPr>
              <w:t>Professional discussion</w:t>
            </w:r>
          </w:p>
        </w:tc>
        <w:tc>
          <w:tcPr>
            <w:tcW w:w="959" w:type="pct"/>
            <w:shd w:val="clear" w:color="auto" w:fill="auto"/>
            <w:tcMar>
              <w:top w:w="142" w:type="dxa"/>
              <w:left w:w="142" w:type="dxa"/>
              <w:bottom w:w="142" w:type="dxa"/>
              <w:right w:w="142" w:type="dxa"/>
            </w:tcMar>
          </w:tcPr>
          <w:p w14:paraId="1C9F11A5" w14:textId="6656E523"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1D74B971"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7C01836B" w14:textId="77777777" w:rsidTr="00F52AED">
        <w:trPr>
          <w:cantSplit/>
        </w:trPr>
        <w:tc>
          <w:tcPr>
            <w:tcW w:w="341" w:type="pct"/>
            <w:shd w:val="clear" w:color="auto" w:fill="auto"/>
            <w:tcMar>
              <w:top w:w="142" w:type="dxa"/>
              <w:left w:w="142" w:type="dxa"/>
              <w:bottom w:w="142" w:type="dxa"/>
              <w:right w:w="142" w:type="dxa"/>
            </w:tcMar>
          </w:tcPr>
          <w:p w14:paraId="2F17089F" w14:textId="77777777" w:rsidR="00404864" w:rsidRPr="001E03D5" w:rsidRDefault="00404864" w:rsidP="00F52AED">
            <w:pPr>
              <w:rPr>
                <w:rFonts w:cs="Arial"/>
                <w:color w:val="000000" w:themeColor="text1"/>
              </w:rPr>
            </w:pPr>
            <w:r w:rsidRPr="001E03D5">
              <w:rPr>
                <w:rFonts w:cs="Arial"/>
                <w:color w:val="000000" w:themeColor="text1"/>
              </w:rPr>
              <w:t>C</w:t>
            </w:r>
          </w:p>
        </w:tc>
        <w:tc>
          <w:tcPr>
            <w:tcW w:w="2747" w:type="pct"/>
            <w:shd w:val="clear" w:color="auto" w:fill="auto"/>
            <w:tcMar>
              <w:top w:w="142" w:type="dxa"/>
              <w:left w:w="142" w:type="dxa"/>
              <w:bottom w:w="142" w:type="dxa"/>
              <w:right w:w="142" w:type="dxa"/>
            </w:tcMar>
          </w:tcPr>
          <w:p w14:paraId="21B28BA3" w14:textId="6D6290E1" w:rsidR="00404864" w:rsidRPr="00775555" w:rsidRDefault="006E5D62" w:rsidP="00F52AED">
            <w:pPr>
              <w:rPr>
                <w:rFonts w:cs="Arial"/>
              </w:rPr>
            </w:pPr>
            <w:r w:rsidRPr="00775555">
              <w:rPr>
                <w:rFonts w:cs="Arial"/>
              </w:rPr>
              <w:t>Expert w</w:t>
            </w:r>
            <w:r w:rsidR="00404864" w:rsidRPr="00775555">
              <w:rPr>
                <w:rFonts w:cs="Arial"/>
              </w:rPr>
              <w:t xml:space="preserve">itness </w:t>
            </w:r>
            <w:r w:rsidRPr="00775555">
              <w:rPr>
                <w:rFonts w:cs="Arial"/>
              </w:rPr>
              <w:t>testimony</w:t>
            </w:r>
            <w:r w:rsidR="00404864" w:rsidRPr="00775555">
              <w:rPr>
                <w:rFonts w:cs="Arial"/>
              </w:rPr>
              <w:t>*</w:t>
            </w:r>
            <w:r w:rsidR="00113C74" w:rsidRPr="00775555">
              <w:rPr>
                <w:rFonts w:cs="Arial"/>
              </w:rPr>
              <w:t>:</w:t>
            </w:r>
          </w:p>
          <w:p w14:paraId="795CE8C4" w14:textId="77777777" w:rsidR="00113C74" w:rsidRPr="00775555" w:rsidRDefault="00113C74" w:rsidP="00F52AED">
            <w:pPr>
              <w:rPr>
                <w:rFonts w:cs="Arial"/>
              </w:rPr>
            </w:pPr>
          </w:p>
          <w:p w14:paraId="59A3B7D1" w14:textId="3F5CEAA4" w:rsidR="00404864" w:rsidRPr="00775555" w:rsidRDefault="00404864" w:rsidP="00473BCE">
            <w:pPr>
              <w:numPr>
                <w:ilvl w:val="0"/>
                <w:numId w:val="8"/>
              </w:numPr>
              <w:ind w:left="397"/>
              <w:rPr>
                <w:rFonts w:cs="Arial"/>
              </w:rPr>
            </w:pPr>
            <w:r w:rsidRPr="00775555">
              <w:rPr>
                <w:rFonts w:cs="Arial"/>
              </w:rPr>
              <w:t xml:space="preserve">when directed by the Sector Skills Council </w:t>
            </w:r>
            <w:r w:rsidR="00B612B6" w:rsidRPr="00775555">
              <w:rPr>
                <w:rFonts w:cs="Arial"/>
              </w:rPr>
              <w:t>(SSC)</w:t>
            </w:r>
            <w:r w:rsidRPr="00775555">
              <w:rPr>
                <w:rFonts w:cs="Arial"/>
              </w:rPr>
              <w:t xml:space="preserve"> or other assessment strategy/principles</w:t>
            </w:r>
          </w:p>
        </w:tc>
        <w:tc>
          <w:tcPr>
            <w:tcW w:w="959" w:type="pct"/>
            <w:shd w:val="clear" w:color="auto" w:fill="auto"/>
            <w:tcMar>
              <w:top w:w="142" w:type="dxa"/>
              <w:left w:w="142" w:type="dxa"/>
              <w:bottom w:w="142" w:type="dxa"/>
              <w:right w:w="142" w:type="dxa"/>
            </w:tcMar>
          </w:tcPr>
          <w:p w14:paraId="78CFB154" w14:textId="503DFCBE"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52D2CCA4"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441638B2" w14:textId="77777777" w:rsidTr="00F52AED">
        <w:trPr>
          <w:cantSplit/>
        </w:trPr>
        <w:tc>
          <w:tcPr>
            <w:tcW w:w="341" w:type="pct"/>
            <w:shd w:val="clear" w:color="auto" w:fill="auto"/>
            <w:tcMar>
              <w:top w:w="142" w:type="dxa"/>
              <w:left w:w="142" w:type="dxa"/>
              <w:bottom w:w="142" w:type="dxa"/>
              <w:right w:w="142" w:type="dxa"/>
            </w:tcMar>
          </w:tcPr>
          <w:p w14:paraId="611BA9E3" w14:textId="77777777" w:rsidR="00404864" w:rsidRPr="001E03D5" w:rsidRDefault="00404864" w:rsidP="00F52AED">
            <w:pPr>
              <w:rPr>
                <w:rFonts w:cs="Arial"/>
                <w:color w:val="000000" w:themeColor="text1"/>
              </w:rPr>
            </w:pPr>
            <w:r w:rsidRPr="001E03D5">
              <w:rPr>
                <w:rFonts w:cs="Arial"/>
                <w:color w:val="000000" w:themeColor="text1"/>
              </w:rPr>
              <w:t>D</w:t>
            </w:r>
          </w:p>
        </w:tc>
        <w:tc>
          <w:tcPr>
            <w:tcW w:w="2747" w:type="pct"/>
            <w:shd w:val="clear" w:color="auto" w:fill="auto"/>
            <w:tcMar>
              <w:top w:w="142" w:type="dxa"/>
              <w:left w:w="142" w:type="dxa"/>
              <w:bottom w:w="142" w:type="dxa"/>
              <w:right w:w="142" w:type="dxa"/>
            </w:tcMar>
          </w:tcPr>
          <w:p w14:paraId="7D5159C7" w14:textId="77777777" w:rsidR="00404864" w:rsidRPr="00775555" w:rsidRDefault="00404864" w:rsidP="00F52AED">
            <w:pPr>
              <w:rPr>
                <w:rFonts w:cs="Arial"/>
              </w:rPr>
            </w:pPr>
            <w:r w:rsidRPr="00775555">
              <w:rPr>
                <w:rFonts w:cs="Arial"/>
              </w:rPr>
              <w:t>Learner’s own work products</w:t>
            </w:r>
          </w:p>
        </w:tc>
        <w:tc>
          <w:tcPr>
            <w:tcW w:w="959" w:type="pct"/>
            <w:shd w:val="clear" w:color="auto" w:fill="auto"/>
            <w:tcMar>
              <w:top w:w="142" w:type="dxa"/>
              <w:left w:w="142" w:type="dxa"/>
              <w:bottom w:w="142" w:type="dxa"/>
              <w:right w:w="142" w:type="dxa"/>
            </w:tcMar>
          </w:tcPr>
          <w:p w14:paraId="34EE3236" w14:textId="4EC24355"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31091277"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2A179402" w14:textId="77777777" w:rsidTr="00F52AED">
        <w:trPr>
          <w:cantSplit/>
        </w:trPr>
        <w:tc>
          <w:tcPr>
            <w:tcW w:w="341" w:type="pct"/>
            <w:shd w:val="clear" w:color="auto" w:fill="auto"/>
            <w:tcMar>
              <w:top w:w="142" w:type="dxa"/>
              <w:left w:w="142" w:type="dxa"/>
              <w:bottom w:w="142" w:type="dxa"/>
              <w:right w:w="142" w:type="dxa"/>
            </w:tcMar>
          </w:tcPr>
          <w:p w14:paraId="2389D9DC" w14:textId="77777777" w:rsidR="00404864" w:rsidRPr="001E03D5" w:rsidRDefault="00404864" w:rsidP="00F52AED">
            <w:pPr>
              <w:rPr>
                <w:rFonts w:cs="Arial"/>
                <w:color w:val="000000" w:themeColor="text1"/>
              </w:rPr>
            </w:pPr>
            <w:r w:rsidRPr="001E03D5">
              <w:rPr>
                <w:rFonts w:cs="Arial"/>
                <w:color w:val="000000" w:themeColor="text1"/>
              </w:rPr>
              <w:t>E</w:t>
            </w:r>
          </w:p>
        </w:tc>
        <w:tc>
          <w:tcPr>
            <w:tcW w:w="2747" w:type="pct"/>
            <w:shd w:val="clear" w:color="auto" w:fill="auto"/>
            <w:tcMar>
              <w:top w:w="142" w:type="dxa"/>
              <w:left w:w="142" w:type="dxa"/>
              <w:bottom w:w="142" w:type="dxa"/>
              <w:right w:w="142" w:type="dxa"/>
            </w:tcMar>
          </w:tcPr>
          <w:p w14:paraId="7A77948D" w14:textId="77777777" w:rsidR="00404864" w:rsidRPr="00775555" w:rsidRDefault="00404864" w:rsidP="00F52AED">
            <w:pPr>
              <w:rPr>
                <w:rFonts w:cs="Arial"/>
              </w:rPr>
            </w:pPr>
            <w:r w:rsidRPr="00775555">
              <w:rPr>
                <w:rFonts w:cs="Arial"/>
              </w:rPr>
              <w:t>Learner log or reflective diary</w:t>
            </w:r>
          </w:p>
        </w:tc>
        <w:tc>
          <w:tcPr>
            <w:tcW w:w="959" w:type="pct"/>
            <w:shd w:val="clear" w:color="auto" w:fill="auto"/>
            <w:tcMar>
              <w:top w:w="142" w:type="dxa"/>
              <w:left w:w="142" w:type="dxa"/>
              <w:bottom w:w="142" w:type="dxa"/>
              <w:right w:w="142" w:type="dxa"/>
            </w:tcMar>
          </w:tcPr>
          <w:p w14:paraId="588AD7F0" w14:textId="40BE305E"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618AEF9F"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59B0CC58" w14:textId="77777777" w:rsidTr="00F52AED">
        <w:trPr>
          <w:cantSplit/>
        </w:trPr>
        <w:tc>
          <w:tcPr>
            <w:tcW w:w="341" w:type="pct"/>
            <w:shd w:val="clear" w:color="auto" w:fill="auto"/>
            <w:tcMar>
              <w:top w:w="142" w:type="dxa"/>
              <w:left w:w="142" w:type="dxa"/>
              <w:bottom w:w="142" w:type="dxa"/>
              <w:right w:w="142" w:type="dxa"/>
            </w:tcMar>
          </w:tcPr>
          <w:p w14:paraId="6595E41F" w14:textId="77777777" w:rsidR="00404864" w:rsidRPr="001E03D5" w:rsidRDefault="00404864" w:rsidP="00F52AED">
            <w:pPr>
              <w:rPr>
                <w:rFonts w:cs="Arial"/>
                <w:color w:val="000000" w:themeColor="text1"/>
              </w:rPr>
            </w:pPr>
            <w:r w:rsidRPr="001E03D5">
              <w:rPr>
                <w:rFonts w:cs="Arial"/>
                <w:color w:val="000000" w:themeColor="text1"/>
              </w:rPr>
              <w:t>F</w:t>
            </w:r>
          </w:p>
        </w:tc>
        <w:tc>
          <w:tcPr>
            <w:tcW w:w="2747" w:type="pct"/>
            <w:shd w:val="clear" w:color="auto" w:fill="auto"/>
            <w:tcMar>
              <w:top w:w="142" w:type="dxa"/>
              <w:left w:w="142" w:type="dxa"/>
              <w:bottom w:w="142" w:type="dxa"/>
              <w:right w:w="142" w:type="dxa"/>
            </w:tcMar>
          </w:tcPr>
          <w:p w14:paraId="425D5978" w14:textId="77777777" w:rsidR="00404864" w:rsidRPr="00775555" w:rsidRDefault="00404864" w:rsidP="00F52AED">
            <w:pPr>
              <w:rPr>
                <w:rFonts w:cs="Arial"/>
              </w:rPr>
            </w:pPr>
            <w:r w:rsidRPr="00775555">
              <w:rPr>
                <w:rFonts w:cs="Arial"/>
              </w:rPr>
              <w:t>Activity plan or planned activity</w:t>
            </w:r>
          </w:p>
        </w:tc>
        <w:tc>
          <w:tcPr>
            <w:tcW w:w="959" w:type="pct"/>
            <w:shd w:val="clear" w:color="auto" w:fill="auto"/>
            <w:tcMar>
              <w:top w:w="142" w:type="dxa"/>
              <w:left w:w="142" w:type="dxa"/>
              <w:bottom w:w="142" w:type="dxa"/>
              <w:right w:w="142" w:type="dxa"/>
            </w:tcMar>
          </w:tcPr>
          <w:p w14:paraId="123E3321" w14:textId="1F2939A6"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773C26FE"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105FFBD6" w14:textId="77777777" w:rsidTr="00F52AED">
        <w:trPr>
          <w:cantSplit/>
        </w:trPr>
        <w:tc>
          <w:tcPr>
            <w:tcW w:w="341" w:type="pct"/>
            <w:shd w:val="clear" w:color="auto" w:fill="auto"/>
            <w:tcMar>
              <w:top w:w="142" w:type="dxa"/>
              <w:left w:w="142" w:type="dxa"/>
              <w:bottom w:w="142" w:type="dxa"/>
              <w:right w:w="142" w:type="dxa"/>
            </w:tcMar>
          </w:tcPr>
          <w:p w14:paraId="6E9C1F5D" w14:textId="77777777" w:rsidR="00404864" w:rsidRPr="001E03D5" w:rsidRDefault="00404864" w:rsidP="00F52AED">
            <w:pPr>
              <w:rPr>
                <w:rFonts w:cs="Arial"/>
                <w:color w:val="000000" w:themeColor="text1"/>
              </w:rPr>
            </w:pPr>
            <w:r w:rsidRPr="001E03D5">
              <w:rPr>
                <w:rFonts w:cs="Arial"/>
                <w:color w:val="000000" w:themeColor="text1"/>
              </w:rPr>
              <w:t>G</w:t>
            </w:r>
          </w:p>
        </w:tc>
        <w:tc>
          <w:tcPr>
            <w:tcW w:w="2747" w:type="pct"/>
            <w:shd w:val="clear" w:color="auto" w:fill="auto"/>
            <w:tcMar>
              <w:top w:w="142" w:type="dxa"/>
              <w:left w:w="142" w:type="dxa"/>
              <w:bottom w:w="142" w:type="dxa"/>
              <w:right w:w="142" w:type="dxa"/>
            </w:tcMar>
          </w:tcPr>
          <w:p w14:paraId="766C12FD" w14:textId="77777777" w:rsidR="00404864" w:rsidRPr="00775555" w:rsidRDefault="00404864" w:rsidP="00F52AED">
            <w:pPr>
              <w:rPr>
                <w:rFonts w:cs="Arial"/>
              </w:rPr>
            </w:pPr>
            <w:r w:rsidRPr="00775555">
              <w:rPr>
                <w:rFonts w:cs="Arial"/>
              </w:rPr>
              <w:t>Observation of children, young people or adults by the learner</w:t>
            </w:r>
          </w:p>
        </w:tc>
        <w:tc>
          <w:tcPr>
            <w:tcW w:w="959" w:type="pct"/>
            <w:shd w:val="clear" w:color="auto" w:fill="auto"/>
            <w:tcMar>
              <w:top w:w="142" w:type="dxa"/>
              <w:left w:w="142" w:type="dxa"/>
              <w:bottom w:w="142" w:type="dxa"/>
              <w:right w:w="142" w:type="dxa"/>
            </w:tcMar>
          </w:tcPr>
          <w:p w14:paraId="2B217CCE" w14:textId="0D9046DB"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3EBDBF48"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7E4FCFDF" w14:textId="77777777" w:rsidTr="00F52AED">
        <w:trPr>
          <w:cantSplit/>
        </w:trPr>
        <w:tc>
          <w:tcPr>
            <w:tcW w:w="341" w:type="pct"/>
            <w:shd w:val="clear" w:color="auto" w:fill="auto"/>
            <w:tcMar>
              <w:top w:w="142" w:type="dxa"/>
              <w:left w:w="142" w:type="dxa"/>
              <w:bottom w:w="142" w:type="dxa"/>
              <w:right w:w="142" w:type="dxa"/>
            </w:tcMar>
          </w:tcPr>
          <w:p w14:paraId="4D4CE994" w14:textId="77777777" w:rsidR="00404864" w:rsidRPr="001E03D5" w:rsidRDefault="00404864" w:rsidP="00F52AED">
            <w:pPr>
              <w:rPr>
                <w:rFonts w:cs="Arial"/>
                <w:color w:val="000000" w:themeColor="text1"/>
              </w:rPr>
            </w:pPr>
            <w:r w:rsidRPr="001E03D5">
              <w:rPr>
                <w:rFonts w:cs="Arial"/>
                <w:color w:val="000000" w:themeColor="text1"/>
              </w:rPr>
              <w:t>H</w:t>
            </w:r>
          </w:p>
        </w:tc>
        <w:tc>
          <w:tcPr>
            <w:tcW w:w="2747" w:type="pct"/>
            <w:shd w:val="clear" w:color="auto" w:fill="auto"/>
            <w:tcMar>
              <w:top w:w="142" w:type="dxa"/>
              <w:left w:w="142" w:type="dxa"/>
              <w:bottom w:w="142" w:type="dxa"/>
              <w:right w:w="142" w:type="dxa"/>
            </w:tcMar>
          </w:tcPr>
          <w:p w14:paraId="1AA9AC62" w14:textId="3E228387" w:rsidR="00404864" w:rsidRPr="00775555" w:rsidRDefault="00404864" w:rsidP="00F52AED">
            <w:pPr>
              <w:rPr>
                <w:rFonts w:cs="Arial"/>
              </w:rPr>
            </w:pPr>
            <w:r w:rsidRPr="00775555">
              <w:rPr>
                <w:rFonts w:cs="Arial"/>
              </w:rPr>
              <w:t>Portfolio of evidence</w:t>
            </w:r>
            <w:r w:rsidR="00113C74" w:rsidRPr="00775555">
              <w:rPr>
                <w:rFonts w:cs="Arial"/>
              </w:rPr>
              <w:t>:</w:t>
            </w:r>
          </w:p>
          <w:p w14:paraId="4D1CA0CB" w14:textId="77777777" w:rsidR="00113C74" w:rsidRPr="00775555" w:rsidRDefault="00113C74" w:rsidP="00F52AED">
            <w:pPr>
              <w:rPr>
                <w:rFonts w:cs="Arial"/>
              </w:rPr>
            </w:pPr>
          </w:p>
          <w:p w14:paraId="7A46E85D" w14:textId="77777777" w:rsidR="00404864" w:rsidRPr="00775555" w:rsidRDefault="00404864" w:rsidP="00473BCE">
            <w:pPr>
              <w:numPr>
                <w:ilvl w:val="0"/>
                <w:numId w:val="8"/>
              </w:numPr>
              <w:ind w:left="397"/>
              <w:rPr>
                <w:rFonts w:cs="Arial"/>
              </w:rPr>
            </w:pPr>
            <w:r w:rsidRPr="00775555">
              <w:rPr>
                <w:rFonts w:cs="Arial"/>
              </w:rPr>
              <w:t>may include simulation**</w:t>
            </w:r>
          </w:p>
        </w:tc>
        <w:tc>
          <w:tcPr>
            <w:tcW w:w="959" w:type="pct"/>
            <w:shd w:val="clear" w:color="auto" w:fill="auto"/>
            <w:tcMar>
              <w:top w:w="142" w:type="dxa"/>
              <w:left w:w="142" w:type="dxa"/>
              <w:bottom w:w="142" w:type="dxa"/>
              <w:right w:w="142" w:type="dxa"/>
            </w:tcMar>
          </w:tcPr>
          <w:p w14:paraId="0D4D43E8" w14:textId="32C1C996"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6832C22B"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613F0F71" w14:textId="77777777" w:rsidTr="00F52AED">
        <w:trPr>
          <w:cantSplit/>
        </w:trPr>
        <w:tc>
          <w:tcPr>
            <w:tcW w:w="341" w:type="pct"/>
            <w:shd w:val="clear" w:color="auto" w:fill="auto"/>
            <w:tcMar>
              <w:top w:w="142" w:type="dxa"/>
              <w:left w:w="142" w:type="dxa"/>
              <w:bottom w:w="142" w:type="dxa"/>
              <w:right w:w="142" w:type="dxa"/>
            </w:tcMar>
          </w:tcPr>
          <w:p w14:paraId="56E69F90" w14:textId="77777777" w:rsidR="00404864" w:rsidRPr="001E03D5" w:rsidRDefault="00404864" w:rsidP="00F52AED">
            <w:pPr>
              <w:rPr>
                <w:rFonts w:cs="Arial"/>
                <w:color w:val="000000" w:themeColor="text1"/>
              </w:rPr>
            </w:pPr>
            <w:r w:rsidRPr="001E03D5">
              <w:rPr>
                <w:rFonts w:cs="Arial"/>
                <w:color w:val="000000" w:themeColor="text1"/>
              </w:rPr>
              <w:t>I</w:t>
            </w:r>
          </w:p>
        </w:tc>
        <w:tc>
          <w:tcPr>
            <w:tcW w:w="2747" w:type="pct"/>
            <w:shd w:val="clear" w:color="auto" w:fill="auto"/>
            <w:tcMar>
              <w:top w:w="142" w:type="dxa"/>
              <w:left w:w="142" w:type="dxa"/>
              <w:bottom w:w="142" w:type="dxa"/>
              <w:right w:w="142" w:type="dxa"/>
            </w:tcMar>
          </w:tcPr>
          <w:p w14:paraId="68843366" w14:textId="77777777" w:rsidR="00404864" w:rsidRPr="00775555" w:rsidRDefault="00404864" w:rsidP="00F52AED">
            <w:pPr>
              <w:rPr>
                <w:rFonts w:cs="Arial"/>
              </w:rPr>
            </w:pPr>
            <w:r w:rsidRPr="00775555">
              <w:rPr>
                <w:rFonts w:cs="Arial"/>
              </w:rPr>
              <w:t>Recognition of prior learning</w:t>
            </w:r>
          </w:p>
        </w:tc>
        <w:tc>
          <w:tcPr>
            <w:tcW w:w="959" w:type="pct"/>
            <w:shd w:val="clear" w:color="auto" w:fill="auto"/>
            <w:tcMar>
              <w:top w:w="142" w:type="dxa"/>
              <w:left w:w="142" w:type="dxa"/>
              <w:bottom w:w="142" w:type="dxa"/>
              <w:right w:w="142" w:type="dxa"/>
            </w:tcMar>
          </w:tcPr>
          <w:p w14:paraId="32B4B2F6" w14:textId="750EA256" w:rsidR="00404864" w:rsidRPr="00775555" w:rsidRDefault="00404864" w:rsidP="00F52AED">
            <w:pPr>
              <w:rPr>
                <w:rFonts w:cs="Arial"/>
              </w:rPr>
            </w:pPr>
            <w:r w:rsidRPr="00775555">
              <w:rPr>
                <w:rFonts w:cs="Arial"/>
              </w:rPr>
              <w:t>Yes</w:t>
            </w:r>
          </w:p>
        </w:tc>
        <w:tc>
          <w:tcPr>
            <w:tcW w:w="953" w:type="pct"/>
            <w:shd w:val="clear" w:color="auto" w:fill="auto"/>
            <w:tcMar>
              <w:top w:w="142" w:type="dxa"/>
              <w:left w:w="142" w:type="dxa"/>
              <w:bottom w:w="142" w:type="dxa"/>
              <w:right w:w="142" w:type="dxa"/>
            </w:tcMar>
          </w:tcPr>
          <w:p w14:paraId="59425837"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7DEF02BE"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42"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5D1B63C1" w14:textId="77777777" w:rsidR="00404864" w:rsidRPr="001E03D5" w:rsidRDefault="00404864" w:rsidP="00F52AED">
            <w:pPr>
              <w:rPr>
                <w:rFonts w:cs="Arial"/>
                <w:color w:val="000000" w:themeColor="text1"/>
              </w:rPr>
            </w:pPr>
            <w:r w:rsidRPr="001E03D5">
              <w:rPr>
                <w:rFonts w:cs="Arial"/>
                <w:color w:val="000000" w:themeColor="text1"/>
              </w:rPr>
              <w:lastRenderedPageBreak/>
              <w:t>J</w:t>
            </w:r>
          </w:p>
        </w:tc>
        <w:tc>
          <w:tcPr>
            <w:tcW w:w="2747"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ECEDCDE" w14:textId="22449382" w:rsidR="00404864" w:rsidRPr="00775555" w:rsidRDefault="00404864" w:rsidP="00F52AED">
            <w:pPr>
              <w:rPr>
                <w:rFonts w:cs="Arial"/>
              </w:rPr>
            </w:pPr>
            <w:r w:rsidRPr="00775555">
              <w:rPr>
                <w:rFonts w:cs="Arial"/>
              </w:rPr>
              <w:t>Reflection on own practice in real work environment</w:t>
            </w:r>
            <w:r w:rsidR="00AC16F1" w:rsidRPr="00775555">
              <w:rPr>
                <w:rFonts w:cs="Arial"/>
              </w:rPr>
              <w:t xml:space="preserve"> (RWE)</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60FC3738" w14:textId="4022E60B" w:rsidR="00404864" w:rsidRPr="00775555" w:rsidRDefault="00404864" w:rsidP="00F52AED">
            <w:pPr>
              <w:rPr>
                <w:rFonts w:cs="Arial"/>
              </w:rPr>
            </w:pPr>
            <w:r w:rsidRPr="00775555">
              <w:rPr>
                <w:rFonts w:cs="Arial"/>
              </w:rPr>
              <w:t>Yes</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46DF41E0"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68343007"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42"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55492118" w14:textId="77777777" w:rsidR="00404864" w:rsidRPr="001E03D5" w:rsidRDefault="00404864" w:rsidP="00F52AED">
            <w:pPr>
              <w:rPr>
                <w:rFonts w:cs="Arial"/>
                <w:color w:val="000000" w:themeColor="text1"/>
              </w:rPr>
            </w:pPr>
            <w:r w:rsidRPr="001E03D5">
              <w:rPr>
                <w:rFonts w:cs="Arial"/>
                <w:color w:val="000000" w:themeColor="text1"/>
              </w:rPr>
              <w:t>K</w:t>
            </w:r>
          </w:p>
        </w:tc>
        <w:tc>
          <w:tcPr>
            <w:tcW w:w="2747"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187691C" w14:textId="77777777" w:rsidR="00404864" w:rsidRPr="00775555" w:rsidRDefault="00404864" w:rsidP="00F52AED">
            <w:pPr>
              <w:rPr>
                <w:rFonts w:cs="Arial"/>
              </w:rPr>
            </w:pPr>
            <w:r w:rsidRPr="00775555">
              <w:rPr>
                <w:rFonts w:cs="Arial"/>
              </w:rPr>
              <w:t>Written and pictorial information</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2D85DBE" w14:textId="3B5B8620" w:rsidR="00404864" w:rsidRPr="00775555" w:rsidRDefault="00404864" w:rsidP="00F52AED">
            <w:pPr>
              <w:rPr>
                <w:rFonts w:cs="Arial"/>
              </w:rPr>
            </w:pPr>
            <w:r w:rsidRPr="00775555">
              <w:rPr>
                <w:rFonts w:cs="Arial"/>
              </w:rPr>
              <w:t>No</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191248D"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53E17D05"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42"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352371A8" w14:textId="77777777" w:rsidR="00404864" w:rsidRPr="001E03D5" w:rsidRDefault="00404864" w:rsidP="00F52AED">
            <w:pPr>
              <w:rPr>
                <w:rFonts w:cs="Arial"/>
                <w:color w:val="000000" w:themeColor="text1"/>
              </w:rPr>
            </w:pPr>
            <w:r w:rsidRPr="001E03D5">
              <w:rPr>
                <w:rFonts w:cs="Arial"/>
                <w:color w:val="000000" w:themeColor="text1"/>
              </w:rPr>
              <w:t>L</w:t>
            </w:r>
          </w:p>
        </w:tc>
        <w:tc>
          <w:tcPr>
            <w:tcW w:w="2747"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2BCC1033" w14:textId="77777777" w:rsidR="00404864" w:rsidRPr="00775555" w:rsidRDefault="00404864" w:rsidP="00F52AED">
            <w:pPr>
              <w:rPr>
                <w:rFonts w:cs="Arial"/>
              </w:rPr>
            </w:pPr>
            <w:r w:rsidRPr="00775555">
              <w:rPr>
                <w:rFonts w:cs="Arial"/>
              </w:rPr>
              <w:t>Scenario or case study</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4E964A05" w14:textId="64304E63" w:rsidR="00404864" w:rsidRPr="00775555" w:rsidRDefault="00404864" w:rsidP="00F52AED">
            <w:pPr>
              <w:rPr>
                <w:rFonts w:cs="Arial"/>
              </w:rPr>
            </w:pPr>
            <w:r w:rsidRPr="00775555">
              <w:rPr>
                <w:rFonts w:cs="Arial"/>
              </w:rPr>
              <w:t>No</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6A28551"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708746F1"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42"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0C8607C1" w14:textId="77777777" w:rsidR="00404864" w:rsidRPr="001E03D5" w:rsidRDefault="00404864" w:rsidP="00F52AED">
            <w:pPr>
              <w:rPr>
                <w:rFonts w:cs="Arial"/>
                <w:color w:val="000000" w:themeColor="text1"/>
              </w:rPr>
            </w:pPr>
            <w:r w:rsidRPr="001E03D5">
              <w:rPr>
                <w:rFonts w:cs="Arial"/>
                <w:color w:val="000000" w:themeColor="text1"/>
              </w:rPr>
              <w:t>M</w:t>
            </w:r>
          </w:p>
        </w:tc>
        <w:tc>
          <w:tcPr>
            <w:tcW w:w="2747"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0CE42FEA" w14:textId="682E454A" w:rsidR="00404864" w:rsidRPr="00775555" w:rsidRDefault="00404864" w:rsidP="00F52AED">
            <w:pPr>
              <w:rPr>
                <w:rFonts w:cs="Arial"/>
              </w:rPr>
            </w:pPr>
            <w:r w:rsidRPr="00775555">
              <w:rPr>
                <w:rFonts w:cs="Arial"/>
              </w:rPr>
              <w:t xml:space="preserve">Task set by </w:t>
            </w:r>
            <w:r w:rsidR="00F076A5" w:rsidRPr="00775555">
              <w:rPr>
                <w:rFonts w:cs="Arial"/>
              </w:rPr>
              <w:t>NCFE</w:t>
            </w:r>
            <w:r w:rsidRPr="00775555">
              <w:rPr>
                <w:rFonts w:cs="Arial"/>
              </w:rPr>
              <w:t xml:space="preserve"> (for knowledge </w:t>
            </w:r>
            <w:r w:rsidR="00DD4E37" w:rsidRPr="00775555">
              <w:rPr>
                <w:rFonts w:cs="Arial"/>
              </w:rPr>
              <w:t>LOs</w:t>
            </w:r>
            <w:r w:rsidRPr="00775555">
              <w:rPr>
                <w:rFonts w:cs="Arial"/>
              </w:rPr>
              <w:t>)</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290ECB59" w14:textId="2960C5B6" w:rsidR="00404864" w:rsidRPr="00775555" w:rsidRDefault="00404864" w:rsidP="00F52AED">
            <w:pPr>
              <w:rPr>
                <w:rFonts w:cs="Arial"/>
              </w:rPr>
            </w:pPr>
            <w:r w:rsidRPr="00775555">
              <w:rPr>
                <w:rFonts w:cs="Arial"/>
              </w:rPr>
              <w:t>No</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379BD6AC"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6D545170"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42"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10B9902D" w14:textId="77777777" w:rsidR="00404864" w:rsidRPr="001E03D5" w:rsidRDefault="00404864" w:rsidP="00F52AED">
            <w:pPr>
              <w:rPr>
                <w:rFonts w:cs="Arial"/>
                <w:color w:val="000000" w:themeColor="text1"/>
              </w:rPr>
            </w:pPr>
            <w:r w:rsidRPr="001E03D5">
              <w:rPr>
                <w:rFonts w:cs="Arial"/>
                <w:color w:val="000000" w:themeColor="text1"/>
              </w:rPr>
              <w:t>N</w:t>
            </w:r>
          </w:p>
        </w:tc>
        <w:tc>
          <w:tcPr>
            <w:tcW w:w="2747"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39DCD54E" w14:textId="77777777" w:rsidR="00404864" w:rsidRPr="00775555" w:rsidRDefault="00404864" w:rsidP="00F52AED">
            <w:pPr>
              <w:rPr>
                <w:rFonts w:cs="Arial"/>
              </w:rPr>
            </w:pPr>
            <w:r w:rsidRPr="00775555">
              <w:rPr>
                <w:rFonts w:cs="Arial"/>
              </w:rPr>
              <w:t>Oral questions and answers</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67EFEBB3" w14:textId="6322712F" w:rsidR="00404864" w:rsidRPr="00775555" w:rsidRDefault="00404864" w:rsidP="00F52AED">
            <w:pPr>
              <w:rPr>
                <w:rFonts w:cs="Arial"/>
              </w:rPr>
            </w:pPr>
            <w:r w:rsidRPr="00775555">
              <w:rPr>
                <w:rFonts w:cs="Arial"/>
              </w:rPr>
              <w:t>Yes</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7A320E1C" w14:textId="77777777" w:rsidR="00404864" w:rsidRPr="00473BCE" w:rsidRDefault="00404864" w:rsidP="00F52AED">
            <w:pPr>
              <w:rPr>
                <w:rFonts w:cs="Arial"/>
                <w:color w:val="000000" w:themeColor="text1"/>
              </w:rPr>
            </w:pPr>
            <w:r w:rsidRPr="00473BCE">
              <w:rPr>
                <w:rFonts w:cs="Arial"/>
                <w:color w:val="000000" w:themeColor="text1"/>
              </w:rPr>
              <w:t>Yes</w:t>
            </w:r>
          </w:p>
        </w:tc>
      </w:tr>
      <w:tr w:rsidR="00404864" w:rsidRPr="001E03D5" w14:paraId="26FEBBE2" w14:textId="77777777" w:rsidTr="00A433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56C52CE6" w14:textId="4B000F6D" w:rsidR="00404864" w:rsidRDefault="006E5D62" w:rsidP="00F52AED">
            <w:pPr>
              <w:rPr>
                <w:rFonts w:cs="Arial"/>
                <w:color w:val="000000" w:themeColor="text1"/>
              </w:rPr>
            </w:pPr>
            <w:r w:rsidRPr="001E03D5">
              <w:rPr>
                <w:rFonts w:cs="Arial"/>
                <w:color w:val="000000" w:themeColor="text1"/>
              </w:rPr>
              <w:br w:type="page"/>
            </w:r>
            <w:r w:rsidRPr="001E03D5">
              <w:rPr>
                <w:rFonts w:cs="Arial"/>
                <w:color w:val="000000" w:themeColor="text1"/>
              </w:rPr>
              <w:br w:type="page"/>
              <w:t xml:space="preserve">* </w:t>
            </w:r>
            <w:r w:rsidRPr="001E03D5">
              <w:rPr>
                <w:rFonts w:cs="Arial"/>
                <w:b/>
                <w:color w:val="000000" w:themeColor="text1"/>
              </w:rPr>
              <w:t>Expert w</w:t>
            </w:r>
            <w:r w:rsidR="00404864" w:rsidRPr="001E03D5">
              <w:rPr>
                <w:rFonts w:cs="Arial"/>
                <w:b/>
                <w:color w:val="000000" w:themeColor="text1"/>
              </w:rPr>
              <w:t>itness testimony</w:t>
            </w:r>
            <w:r w:rsidR="00404864" w:rsidRPr="001E03D5">
              <w:rPr>
                <w:rFonts w:cs="Arial"/>
                <w:color w:val="000000" w:themeColor="text1"/>
              </w:rPr>
              <w:t xml:space="preserve"> should be used in line with the relevant assessment strategy/principles. This method must be used with professional discretion, and only selected when observation would not be appropriate. Those providing an expert witness testimony must be lead practitioners with experience of making judgements around competence. The circumstances that may allow for an expert witness testimony include:</w:t>
            </w:r>
          </w:p>
          <w:p w14:paraId="5C5C9EFD" w14:textId="77777777" w:rsidR="00113C74" w:rsidRPr="001E03D5" w:rsidRDefault="00113C74" w:rsidP="00F52AED">
            <w:pPr>
              <w:rPr>
                <w:rFonts w:cs="Arial"/>
                <w:color w:val="000000" w:themeColor="text1"/>
              </w:rPr>
            </w:pPr>
          </w:p>
          <w:p w14:paraId="65584D18" w14:textId="77777777" w:rsidR="00404864" w:rsidRPr="001E03D5" w:rsidRDefault="00404864" w:rsidP="00F52AED">
            <w:pPr>
              <w:numPr>
                <w:ilvl w:val="0"/>
                <w:numId w:val="9"/>
              </w:numPr>
              <w:rPr>
                <w:rFonts w:cs="Arial"/>
                <w:color w:val="000000" w:themeColor="text1"/>
              </w:rPr>
            </w:pPr>
            <w:r w:rsidRPr="001E03D5">
              <w:rPr>
                <w:rFonts w:cs="Arial"/>
                <w:color w:val="000000" w:themeColor="text1"/>
              </w:rPr>
              <w:t>when assessment may cause distress to an individual, such as supporting a child with a specific need</w:t>
            </w:r>
          </w:p>
          <w:p w14:paraId="07926DE2" w14:textId="77777777" w:rsidR="00404864" w:rsidRPr="001E03D5" w:rsidRDefault="00404864" w:rsidP="00F52AED">
            <w:pPr>
              <w:numPr>
                <w:ilvl w:val="0"/>
                <w:numId w:val="9"/>
              </w:numPr>
              <w:rPr>
                <w:rFonts w:cs="Arial"/>
                <w:color w:val="000000" w:themeColor="text1"/>
              </w:rPr>
            </w:pPr>
            <w:r w:rsidRPr="001E03D5">
              <w:rPr>
                <w:rFonts w:cs="Arial"/>
                <w:color w:val="000000" w:themeColor="text1"/>
              </w:rPr>
              <w:t>a rarely occurring situation, such as dealing with an accident or illness</w:t>
            </w:r>
          </w:p>
          <w:p w14:paraId="178E3A9D" w14:textId="7F75294A" w:rsidR="00404864" w:rsidRPr="001E03D5" w:rsidRDefault="00404864" w:rsidP="00F52AED">
            <w:pPr>
              <w:numPr>
                <w:ilvl w:val="0"/>
                <w:numId w:val="9"/>
              </w:numPr>
              <w:rPr>
                <w:rFonts w:cs="Arial"/>
                <w:color w:val="000000" w:themeColor="text1"/>
              </w:rPr>
            </w:pPr>
            <w:r w:rsidRPr="001E03D5">
              <w:rPr>
                <w:rFonts w:cs="Arial"/>
                <w:color w:val="000000" w:themeColor="text1"/>
              </w:rPr>
              <w:t>confidential situations</w:t>
            </w:r>
            <w:r w:rsidR="00113C74">
              <w:rPr>
                <w:rFonts w:cs="Arial"/>
                <w:color w:val="000000" w:themeColor="text1"/>
              </w:rPr>
              <w:t>,</w:t>
            </w:r>
            <w:r w:rsidRPr="001E03D5">
              <w:rPr>
                <w:rFonts w:cs="Arial"/>
                <w:color w:val="000000" w:themeColor="text1"/>
              </w:rPr>
              <w:t xml:space="preserve"> such as safeguarding strategy meetings</w:t>
            </w:r>
            <w:r w:rsidR="00113C74">
              <w:rPr>
                <w:rFonts w:cs="Arial"/>
                <w:color w:val="000000" w:themeColor="text1"/>
              </w:rPr>
              <w:t xml:space="preserve">, </w:t>
            </w:r>
            <w:r w:rsidRPr="001E03D5">
              <w:rPr>
                <w:rFonts w:cs="Arial"/>
                <w:color w:val="000000" w:themeColor="text1"/>
              </w:rPr>
              <w:t xml:space="preserve">where it would be inappropriate for an </w:t>
            </w:r>
            <w:r w:rsidR="00113C74">
              <w:rPr>
                <w:rFonts w:cs="Arial"/>
                <w:color w:val="000000" w:themeColor="text1"/>
              </w:rPr>
              <w:t>a</w:t>
            </w:r>
            <w:r w:rsidRPr="001E03D5">
              <w:rPr>
                <w:rFonts w:cs="Arial"/>
                <w:color w:val="000000" w:themeColor="text1"/>
              </w:rPr>
              <w:t>ssessor to observe the learner’s performance</w:t>
            </w:r>
          </w:p>
          <w:p w14:paraId="466B65C3" w14:textId="77777777" w:rsidR="00404864" w:rsidRPr="001E03D5" w:rsidRDefault="00404864" w:rsidP="00F52AED">
            <w:pPr>
              <w:rPr>
                <w:rFonts w:cs="Arial"/>
                <w:color w:val="000000" w:themeColor="text1"/>
              </w:rPr>
            </w:pPr>
          </w:p>
          <w:p w14:paraId="212BC3AE" w14:textId="392F4818" w:rsidR="00404864" w:rsidRPr="001E03D5" w:rsidRDefault="006E5D62" w:rsidP="00F52AED">
            <w:pPr>
              <w:rPr>
                <w:rFonts w:cs="Arial"/>
                <w:color w:val="000000" w:themeColor="text1"/>
              </w:rPr>
            </w:pPr>
            <w:r w:rsidRPr="001E03D5">
              <w:rPr>
                <w:rFonts w:cs="Arial"/>
                <w:color w:val="000000" w:themeColor="text1"/>
              </w:rPr>
              <w:t xml:space="preserve">** </w:t>
            </w:r>
            <w:r w:rsidR="00404864" w:rsidRPr="001E03D5">
              <w:rPr>
                <w:rFonts w:cs="Arial"/>
                <w:b/>
                <w:color w:val="000000" w:themeColor="text1"/>
              </w:rPr>
              <w:t>Simulation</w:t>
            </w:r>
            <w:r w:rsidR="00404864" w:rsidRPr="001E03D5">
              <w:rPr>
                <w:rFonts w:cs="Arial"/>
                <w:color w:val="000000" w:themeColor="text1"/>
              </w:rPr>
              <w:t xml:space="preserve">. A learner’s </w:t>
            </w:r>
            <w:r w:rsidR="00BF2A71" w:rsidRPr="001E03D5">
              <w:rPr>
                <w:rFonts w:cs="Arial"/>
                <w:color w:val="000000" w:themeColor="text1"/>
              </w:rPr>
              <w:t>p</w:t>
            </w:r>
            <w:r w:rsidR="00404864" w:rsidRPr="001E03D5">
              <w:rPr>
                <w:rFonts w:cs="Arial"/>
                <w:color w:val="000000" w:themeColor="text1"/>
              </w:rPr>
              <w:t xml:space="preserve">ortfolio of </w:t>
            </w:r>
            <w:r w:rsidR="00BF2A71" w:rsidRPr="001E03D5">
              <w:rPr>
                <w:rFonts w:cs="Arial"/>
                <w:color w:val="000000" w:themeColor="text1"/>
              </w:rPr>
              <w:t>e</w:t>
            </w:r>
            <w:r w:rsidR="00404864" w:rsidRPr="001E03D5">
              <w:rPr>
                <w:rFonts w:cs="Arial"/>
                <w:color w:val="000000" w:themeColor="text1"/>
              </w:rPr>
              <w:t>vidence may only include simulation of skills where simulation is permitted by the relevant assessment strategy/principles.</w:t>
            </w:r>
          </w:p>
        </w:tc>
      </w:tr>
    </w:tbl>
    <w:p w14:paraId="157AA67E" w14:textId="30CC159B" w:rsidR="00404864" w:rsidRPr="00775555" w:rsidDel="000953B9" w:rsidRDefault="00404864" w:rsidP="00404864">
      <w:pPr>
        <w:rPr>
          <w:rFonts w:cs="Arial"/>
        </w:rPr>
      </w:pPr>
    </w:p>
    <w:p w14:paraId="20E665F2" w14:textId="7D851E75" w:rsidR="00404864" w:rsidRPr="00775555" w:rsidDel="000953B9" w:rsidRDefault="00404864" w:rsidP="00404864">
      <w:pPr>
        <w:rPr>
          <w:rFonts w:cs="Arial"/>
        </w:rPr>
      </w:pPr>
    </w:p>
    <w:p w14:paraId="41E1AB50" w14:textId="4EFBE0BD" w:rsidR="00404864" w:rsidRPr="00775555" w:rsidDel="000953B9" w:rsidRDefault="00404864" w:rsidP="471D62CF">
      <w:pPr>
        <w:rPr>
          <w:rFonts w:cs="Arial"/>
          <w:b/>
        </w:rPr>
      </w:pPr>
      <w:bookmarkStart w:id="31" w:name="_Toc65233428"/>
      <w:bookmarkStart w:id="32" w:name="_Toc173319282"/>
      <w:r w:rsidRPr="00775555" w:rsidDel="000953B9">
        <w:rPr>
          <w:rStyle w:val="Heading3Char"/>
          <w:color w:val="auto"/>
        </w:rPr>
        <w:t>Assessment strategies and principles</w:t>
      </w:r>
      <w:bookmarkEnd w:id="31"/>
      <w:bookmarkEnd w:id="32"/>
      <w:r w:rsidRPr="00775555" w:rsidDel="000953B9">
        <w:rPr>
          <w:rFonts w:cs="Arial"/>
          <w:b/>
        </w:rPr>
        <w:t xml:space="preserve"> relevant to this</w:t>
      </w:r>
      <w:r w:rsidR="002C0847" w:rsidRPr="00775555" w:rsidDel="000953B9">
        <w:rPr>
          <w:rFonts w:cs="Arial"/>
          <w:b/>
        </w:rPr>
        <w:t xml:space="preserve"> qualification</w:t>
      </w:r>
    </w:p>
    <w:p w14:paraId="662FDD76" w14:textId="2052F660" w:rsidR="00404864" w:rsidRPr="00775555" w:rsidDel="000953B9" w:rsidRDefault="00404864" w:rsidP="00404864">
      <w:pPr>
        <w:rPr>
          <w:rFonts w:cs="Arial"/>
        </w:rPr>
      </w:pPr>
    </w:p>
    <w:p w14:paraId="554FD3BA" w14:textId="0D866490" w:rsidR="00404864" w:rsidRPr="00775555" w:rsidDel="000953B9" w:rsidRDefault="00404864" w:rsidP="00404864">
      <w:pPr>
        <w:rPr>
          <w:rFonts w:cs="Arial"/>
        </w:rPr>
      </w:pPr>
      <w:r w:rsidRPr="00775555" w:rsidDel="000953B9">
        <w:rPr>
          <w:rFonts w:cs="Arial"/>
        </w:rPr>
        <w:t xml:space="preserve">The key requirements of the assessment strategies or principles that relate to units in this qualification are summarised below. </w:t>
      </w:r>
    </w:p>
    <w:p w14:paraId="727A7AEE" w14:textId="77777777" w:rsidR="00404864" w:rsidRPr="00775555" w:rsidRDefault="00404864" w:rsidP="00404864">
      <w:pPr>
        <w:rPr>
          <w:rFonts w:cs="Arial"/>
        </w:rPr>
      </w:pPr>
    </w:p>
    <w:p w14:paraId="5FCB0009" w14:textId="73840D90" w:rsidR="00ED3802" w:rsidRPr="00775555" w:rsidRDefault="00D23BBF" w:rsidP="00404864">
      <w:pPr>
        <w:rPr>
          <w:rFonts w:cs="Arial"/>
        </w:rPr>
      </w:pPr>
      <w:r w:rsidRPr="00775555" w:rsidDel="000953B9">
        <w:rPr>
          <w:rFonts w:cs="Arial"/>
        </w:rPr>
        <w:t>The c</w:t>
      </w:r>
      <w:r w:rsidR="00404864" w:rsidRPr="00775555" w:rsidDel="000953B9">
        <w:rPr>
          <w:rFonts w:cs="Arial"/>
        </w:rPr>
        <w:t xml:space="preserve">entre </w:t>
      </w:r>
      <w:r w:rsidR="009B2D13" w:rsidRPr="00775555" w:rsidDel="000953B9">
        <w:rPr>
          <w:rFonts w:cs="Arial"/>
        </w:rPr>
        <w:t>must</w:t>
      </w:r>
      <w:r w:rsidR="00404864" w:rsidRPr="00775555" w:rsidDel="000953B9">
        <w:rPr>
          <w:rFonts w:cs="Arial"/>
        </w:rPr>
        <w:t xml:space="preserve"> ensure that individuals undertaking </w:t>
      </w:r>
      <w:r w:rsidR="00686203" w:rsidRPr="00775555" w:rsidDel="000953B9">
        <w:rPr>
          <w:rFonts w:cs="Arial"/>
        </w:rPr>
        <w:t>a</w:t>
      </w:r>
      <w:r w:rsidR="00404864" w:rsidRPr="00775555" w:rsidDel="000953B9">
        <w:rPr>
          <w:rFonts w:cs="Arial"/>
        </w:rPr>
        <w:t xml:space="preserve">ssessor or </w:t>
      </w:r>
      <w:r w:rsidR="00686203" w:rsidRPr="00775555" w:rsidDel="000953B9">
        <w:rPr>
          <w:rFonts w:cs="Arial"/>
        </w:rPr>
        <w:t>q</w:t>
      </w:r>
      <w:r w:rsidR="00404864" w:rsidRPr="00775555" w:rsidDel="000953B9">
        <w:rPr>
          <w:rFonts w:cs="Arial"/>
        </w:rPr>
        <w:t>ua</w:t>
      </w:r>
      <w:r w:rsidRPr="00775555" w:rsidDel="000953B9">
        <w:rPr>
          <w:rFonts w:cs="Arial"/>
        </w:rPr>
        <w:t xml:space="preserve">lity </w:t>
      </w:r>
      <w:r w:rsidR="00686203" w:rsidRPr="00775555" w:rsidDel="000953B9">
        <w:rPr>
          <w:rFonts w:cs="Arial"/>
        </w:rPr>
        <w:t>a</w:t>
      </w:r>
      <w:r w:rsidRPr="00775555" w:rsidDel="000953B9">
        <w:rPr>
          <w:rFonts w:cs="Arial"/>
        </w:rPr>
        <w:t xml:space="preserve">ssurer roles within </w:t>
      </w:r>
      <w:r w:rsidR="002362FB" w:rsidRPr="00775555" w:rsidDel="000953B9">
        <w:rPr>
          <w:rFonts w:cs="Arial"/>
        </w:rPr>
        <w:t>the</w:t>
      </w:r>
      <w:r w:rsidRPr="00775555" w:rsidDel="000953B9">
        <w:rPr>
          <w:rFonts w:cs="Arial"/>
        </w:rPr>
        <w:t xml:space="preserve"> c</w:t>
      </w:r>
      <w:r w:rsidR="00404864" w:rsidRPr="00775555" w:rsidDel="000953B9">
        <w:rPr>
          <w:rFonts w:cs="Arial"/>
        </w:rPr>
        <w:t>entre conform to the assessment requirements for the unit they are assessing or quality assuring.</w:t>
      </w:r>
    </w:p>
    <w:p w14:paraId="2C0932C4" w14:textId="77777777" w:rsidR="00ED3802" w:rsidRPr="00775555" w:rsidRDefault="00ED3802">
      <w:pPr>
        <w:spacing w:after="80"/>
        <w:rPr>
          <w:rFonts w:cs="Arial"/>
        </w:rPr>
      </w:pPr>
      <w:r w:rsidRPr="00775555">
        <w:rPr>
          <w:rFonts w:cs="Arial"/>
        </w:rPr>
        <w:br w:type="page"/>
      </w:r>
    </w:p>
    <w:p w14:paraId="777DF7F5" w14:textId="62525CF4" w:rsidR="00C041B5" w:rsidRPr="000A5860" w:rsidRDefault="00C041B5" w:rsidP="00832D13">
      <w:pPr>
        <w:pStyle w:val="Heading2"/>
        <w:rPr>
          <w:b w:val="0"/>
          <w:color w:val="auto"/>
          <w:szCs w:val="22"/>
        </w:rPr>
      </w:pPr>
      <w:bookmarkStart w:id="33" w:name="_Toc120886475"/>
      <w:bookmarkStart w:id="34" w:name="_Toc173319283"/>
      <w:r w:rsidRPr="000A5860">
        <w:rPr>
          <w:color w:val="auto"/>
          <w:szCs w:val="22"/>
        </w:rPr>
        <w:lastRenderedPageBreak/>
        <w:t>NCFE assessment principles for adult care, childcare and health qualifications</w:t>
      </w:r>
      <w:bookmarkEnd w:id="33"/>
      <w:bookmarkEnd w:id="34"/>
    </w:p>
    <w:p w14:paraId="369E64A5" w14:textId="77777777" w:rsidR="00C041B5" w:rsidRPr="000A5860" w:rsidRDefault="00C041B5" w:rsidP="00C041B5">
      <w:pPr>
        <w:pStyle w:val="Heading2"/>
        <w:rPr>
          <w:b w:val="0"/>
          <w:color w:val="auto"/>
          <w:szCs w:val="22"/>
        </w:rPr>
      </w:pPr>
    </w:p>
    <w:p w14:paraId="7587E47B" w14:textId="77777777" w:rsidR="00C041B5" w:rsidRPr="000A5860" w:rsidRDefault="00C041B5" w:rsidP="00C041B5">
      <w:pPr>
        <w:rPr>
          <w:rFonts w:cs="Arial"/>
          <w:b/>
        </w:rPr>
      </w:pPr>
      <w:r w:rsidRPr="000A5860">
        <w:rPr>
          <w:rFonts w:cs="Arial"/>
          <w:b/>
        </w:rPr>
        <w:t>1. Introduction</w:t>
      </w:r>
    </w:p>
    <w:p w14:paraId="4F9FF393" w14:textId="77777777" w:rsidR="00C041B5" w:rsidRPr="000A5860" w:rsidRDefault="00C041B5" w:rsidP="00C041B5">
      <w:pPr>
        <w:rPr>
          <w:rFonts w:cs="Arial"/>
        </w:rPr>
      </w:pPr>
    </w:p>
    <w:p w14:paraId="465022EC" w14:textId="57EF8B47" w:rsidR="00C041B5" w:rsidRPr="000A5860" w:rsidRDefault="00C041B5" w:rsidP="00C041B5">
      <w:pPr>
        <w:rPr>
          <w:rFonts w:cs="Arial"/>
        </w:rPr>
      </w:pPr>
      <w:r w:rsidRPr="000A5860">
        <w:rPr>
          <w:rFonts w:cs="Arial"/>
        </w:rPr>
        <w:t>1.1 These principles and approaches to unit/qualification assessments should be read alongside individual unit assessment requirements, where appropriate.</w:t>
      </w:r>
    </w:p>
    <w:p w14:paraId="0B588D62" w14:textId="77777777" w:rsidR="00C041B5" w:rsidRPr="000A5860" w:rsidRDefault="00C041B5" w:rsidP="00C041B5">
      <w:pPr>
        <w:rPr>
          <w:rFonts w:cs="Arial"/>
        </w:rPr>
      </w:pPr>
    </w:p>
    <w:p w14:paraId="5F348D51" w14:textId="2FAB24E8" w:rsidR="00C041B5" w:rsidRPr="000A5860" w:rsidRDefault="00C041B5" w:rsidP="00C041B5">
      <w:pPr>
        <w:rPr>
          <w:rFonts w:cs="Arial"/>
        </w:rPr>
      </w:pPr>
      <w:r w:rsidRPr="000A5860">
        <w:rPr>
          <w:rFonts w:cs="Arial"/>
        </w:rPr>
        <w:t xml:space="preserve">1.2 These principles will ensure a consistent approach to those elements of assessment </w:t>
      </w:r>
      <w:r w:rsidR="004239EE" w:rsidRPr="000A5860">
        <w:rPr>
          <w:rFonts w:cs="Arial"/>
        </w:rPr>
        <w:t>that</w:t>
      </w:r>
      <w:r w:rsidRPr="000A5860">
        <w:rPr>
          <w:rFonts w:cs="Arial"/>
        </w:rPr>
        <w:t xml:space="preserve"> require further interpretation and definition, and support sector confidence.</w:t>
      </w:r>
    </w:p>
    <w:p w14:paraId="7E1E3669" w14:textId="77777777" w:rsidR="00C041B5" w:rsidRPr="000A5860" w:rsidRDefault="00C041B5" w:rsidP="00C041B5">
      <w:pPr>
        <w:rPr>
          <w:rFonts w:cs="Arial"/>
        </w:rPr>
      </w:pPr>
    </w:p>
    <w:p w14:paraId="681A601D" w14:textId="6023D9B3" w:rsidR="00C041B5" w:rsidRPr="000A5860" w:rsidRDefault="00C041B5" w:rsidP="00C041B5">
      <w:pPr>
        <w:rPr>
          <w:rFonts w:cs="Arial"/>
        </w:rPr>
      </w:pPr>
      <w:r w:rsidRPr="000A5860">
        <w:rPr>
          <w:rFonts w:cs="Arial"/>
        </w:rPr>
        <w:t xml:space="preserve">1.3 The centre needs to ensure that individuals undertaking assessor or quality assurer roles within the centre conform to the Sector Skills Council and/or NCFE assessment principles for the unit they are assessing or quality assuring. </w:t>
      </w:r>
    </w:p>
    <w:p w14:paraId="56E6300B" w14:textId="77777777" w:rsidR="00C041B5" w:rsidRPr="00B056AB" w:rsidRDefault="00C041B5" w:rsidP="00C041B5">
      <w:pPr>
        <w:rPr>
          <w:rFonts w:cs="Arial"/>
        </w:rPr>
      </w:pPr>
    </w:p>
    <w:p w14:paraId="57CE0B55" w14:textId="77777777" w:rsidR="00C041B5" w:rsidRPr="000A5860" w:rsidRDefault="00C041B5" w:rsidP="00C041B5">
      <w:pPr>
        <w:rPr>
          <w:rFonts w:cs="Arial"/>
          <w:b/>
        </w:rPr>
      </w:pPr>
      <w:r w:rsidRPr="000A5860">
        <w:rPr>
          <w:rFonts w:cs="Arial"/>
          <w:b/>
        </w:rPr>
        <w:t>Assessing knowledge, skills and competence</w:t>
      </w:r>
    </w:p>
    <w:p w14:paraId="32E1C60E" w14:textId="77777777" w:rsidR="00C704A2" w:rsidRPr="000A5860" w:rsidRDefault="00C704A2" w:rsidP="00C041B5">
      <w:pPr>
        <w:rPr>
          <w:rFonts w:cs="Arial"/>
          <w:b/>
        </w:rPr>
      </w:pPr>
    </w:p>
    <w:p w14:paraId="1695A6F4" w14:textId="53B3A89A" w:rsidR="00C041B5" w:rsidRPr="000A5860" w:rsidRDefault="00C041B5" w:rsidP="00C041B5">
      <w:pPr>
        <w:pStyle w:val="Assessmentcriteria"/>
        <w:ind w:left="0" w:firstLine="0"/>
        <w:rPr>
          <w:szCs w:val="22"/>
        </w:rPr>
      </w:pPr>
      <w:r w:rsidRPr="000A5860">
        <w:rPr>
          <w:szCs w:val="22"/>
        </w:rPr>
        <w:t xml:space="preserve">Learners will need to meet </w:t>
      </w:r>
      <w:proofErr w:type="gramStart"/>
      <w:r w:rsidRPr="000A5860">
        <w:rPr>
          <w:szCs w:val="22"/>
        </w:rPr>
        <w:t>all of</w:t>
      </w:r>
      <w:proofErr w:type="gramEnd"/>
      <w:r w:rsidRPr="000A5860">
        <w:rPr>
          <w:szCs w:val="22"/>
        </w:rPr>
        <w:t xml:space="preserve"> the assessment criteria for knowledge, skills and competence included in the qualification using appropriate assessment methods.</w:t>
      </w:r>
      <w:r w:rsidRPr="000A5860" w:rsidDel="002E27FC">
        <w:rPr>
          <w:szCs w:val="22"/>
        </w:rPr>
        <w:t xml:space="preserve"> </w:t>
      </w:r>
    </w:p>
    <w:p w14:paraId="0632A7C6" w14:textId="77777777" w:rsidR="00C041B5" w:rsidRPr="000A5860" w:rsidRDefault="00C041B5" w:rsidP="00C041B5">
      <w:pPr>
        <w:rPr>
          <w:rFonts w:cs="Arial"/>
          <w:b/>
        </w:rPr>
      </w:pPr>
    </w:p>
    <w:p w14:paraId="605B1532" w14:textId="77777777" w:rsidR="00C041B5" w:rsidRPr="000A5860" w:rsidRDefault="00C041B5" w:rsidP="00C041B5">
      <w:pPr>
        <w:rPr>
          <w:rFonts w:cs="Arial"/>
          <w:b/>
        </w:rPr>
      </w:pPr>
      <w:r w:rsidRPr="000A5860">
        <w:rPr>
          <w:rFonts w:cs="Arial"/>
          <w:b/>
        </w:rPr>
        <w:t>Practical skills competence</w:t>
      </w:r>
    </w:p>
    <w:p w14:paraId="738FFBA7" w14:textId="77777777" w:rsidR="00C704A2" w:rsidRPr="000A5860" w:rsidRDefault="00C704A2" w:rsidP="00C041B5">
      <w:pPr>
        <w:rPr>
          <w:rFonts w:cs="Arial"/>
          <w:b/>
        </w:rPr>
      </w:pPr>
    </w:p>
    <w:p w14:paraId="2148F6D5" w14:textId="77777777" w:rsidR="00C041B5" w:rsidRPr="000A5860" w:rsidRDefault="00C041B5" w:rsidP="00C041B5">
      <w:pPr>
        <w:pStyle w:val="Assessmentcriteria"/>
        <w:ind w:left="0" w:firstLine="0"/>
        <w:rPr>
          <w:szCs w:val="22"/>
        </w:rPr>
      </w:pPr>
      <w:r w:rsidRPr="000A5860">
        <w:rPr>
          <w:szCs w:val="22"/>
        </w:rPr>
        <w:t xml:space="preserve">The centre with whom the learners are registered will be responsible for making all assessment decisions. Assessors must be </w:t>
      </w:r>
      <w:r w:rsidRPr="000A5860">
        <w:rPr>
          <w:b/>
          <w:i/>
          <w:szCs w:val="22"/>
        </w:rPr>
        <w:t>contracted</w:t>
      </w:r>
      <w:r w:rsidRPr="000A5860">
        <w:rPr>
          <w:szCs w:val="22"/>
        </w:rPr>
        <w:t xml:space="preserve"> to work directly with the centre, contributing to all aspects of standardisation. The centre must ensure a process of training is followed, including during induction and quality assurance activities. Occupationally competent and qualified assessors from the centre must use direct observation to assess practical skills-based outcomes. Further information and guidance can be found below:</w:t>
      </w:r>
    </w:p>
    <w:p w14:paraId="073210CA" w14:textId="77777777" w:rsidR="00C041B5" w:rsidRPr="000A5860" w:rsidRDefault="00C041B5" w:rsidP="00C041B5">
      <w:pPr>
        <w:rPr>
          <w:rFonts w:cs="Arial"/>
          <w:b/>
          <w:highlight w:val="yellow"/>
        </w:rPr>
      </w:pPr>
    </w:p>
    <w:p w14:paraId="26BACCD5" w14:textId="77777777" w:rsidR="00C041B5" w:rsidRPr="000A5860" w:rsidRDefault="00C041B5" w:rsidP="00C041B5">
      <w:pPr>
        <w:rPr>
          <w:rFonts w:cs="Arial"/>
          <w:b/>
        </w:rPr>
      </w:pPr>
      <w:r w:rsidRPr="000A5860">
        <w:rPr>
          <w:rFonts w:cs="Arial"/>
          <w:b/>
        </w:rPr>
        <w:t>2. Assessment principles</w:t>
      </w:r>
    </w:p>
    <w:p w14:paraId="6750CABD" w14:textId="77777777" w:rsidR="00C041B5" w:rsidRPr="000A5860" w:rsidRDefault="00C041B5" w:rsidP="00C041B5">
      <w:pPr>
        <w:rPr>
          <w:rFonts w:cs="Arial"/>
          <w:b/>
        </w:rPr>
      </w:pPr>
    </w:p>
    <w:p w14:paraId="217E99D1" w14:textId="77777777" w:rsidR="00C041B5" w:rsidRPr="000A5860" w:rsidRDefault="00C041B5" w:rsidP="00C041B5">
      <w:pPr>
        <w:rPr>
          <w:rFonts w:cs="Arial"/>
        </w:rPr>
      </w:pPr>
      <w:r w:rsidRPr="000A5860">
        <w:rPr>
          <w:rFonts w:cs="Arial"/>
        </w:rPr>
        <w:t>2.1 Assessment decisions for competence/skills-based learning outcomes must relate to experience gained in a real work environment.</w:t>
      </w:r>
    </w:p>
    <w:p w14:paraId="10DFA2A6" w14:textId="77777777" w:rsidR="00C041B5" w:rsidRPr="000A5860" w:rsidRDefault="00C041B5" w:rsidP="00C041B5">
      <w:pPr>
        <w:rPr>
          <w:rFonts w:cs="Arial"/>
        </w:rPr>
      </w:pPr>
    </w:p>
    <w:p w14:paraId="6E6F64DD" w14:textId="77777777" w:rsidR="00C041B5" w:rsidRPr="000A5860" w:rsidRDefault="00C041B5" w:rsidP="00C041B5">
      <w:pPr>
        <w:rPr>
          <w:rFonts w:cs="Arial"/>
        </w:rPr>
      </w:pPr>
      <w:r w:rsidRPr="000A5860">
        <w:rPr>
          <w:rFonts w:cs="Arial"/>
        </w:rPr>
        <w:t>2.2 Assessment decisions for competence/skills-based learning outcomes must be made by an occupationally competent assessor, qualified to make assessment decisions.</w:t>
      </w:r>
    </w:p>
    <w:p w14:paraId="427D52B8" w14:textId="77777777" w:rsidR="00C041B5" w:rsidRPr="000A5860" w:rsidRDefault="00C041B5" w:rsidP="00C041B5">
      <w:pPr>
        <w:rPr>
          <w:rFonts w:cs="Arial"/>
        </w:rPr>
      </w:pPr>
    </w:p>
    <w:p w14:paraId="5CDB2DFD" w14:textId="77777777" w:rsidR="00C041B5" w:rsidRPr="000A5860" w:rsidRDefault="00C041B5" w:rsidP="00C041B5">
      <w:pPr>
        <w:rPr>
          <w:rFonts w:cs="Arial"/>
        </w:rPr>
      </w:pPr>
      <w:r w:rsidRPr="000A5860">
        <w:rPr>
          <w:rFonts w:cs="Arial"/>
        </w:rPr>
        <w:t>2.3 Competence/skills-based assessment must include direct observation as the main source of evidence.</w:t>
      </w:r>
    </w:p>
    <w:p w14:paraId="5F80383F" w14:textId="77777777" w:rsidR="00C041B5" w:rsidRPr="000A5860" w:rsidRDefault="00C041B5" w:rsidP="00C041B5">
      <w:pPr>
        <w:rPr>
          <w:rFonts w:cs="Arial"/>
        </w:rPr>
      </w:pPr>
    </w:p>
    <w:p w14:paraId="54FAB3F5" w14:textId="77777777" w:rsidR="00C041B5" w:rsidRPr="000A5860" w:rsidRDefault="00C041B5" w:rsidP="00C041B5">
      <w:pPr>
        <w:rPr>
          <w:rFonts w:cs="Arial"/>
        </w:rPr>
      </w:pPr>
      <w:r w:rsidRPr="000A5860">
        <w:rPr>
          <w:rFonts w:cs="Arial"/>
        </w:rPr>
        <w:t>2.4 Simulation may only be utilised as an assessment method for competence-based learning outcomes where this is specified in the assessment requirements.</w:t>
      </w:r>
    </w:p>
    <w:p w14:paraId="30D6AD80" w14:textId="77777777" w:rsidR="00C041B5" w:rsidRPr="000A5860" w:rsidRDefault="00C041B5" w:rsidP="00C041B5">
      <w:pPr>
        <w:rPr>
          <w:rFonts w:cs="Arial"/>
        </w:rPr>
      </w:pPr>
    </w:p>
    <w:p w14:paraId="36CAC5C4" w14:textId="77777777" w:rsidR="00C041B5" w:rsidRPr="000A5860" w:rsidRDefault="00C041B5" w:rsidP="00C041B5">
      <w:pPr>
        <w:rPr>
          <w:rFonts w:cs="Arial"/>
        </w:rPr>
      </w:pPr>
      <w:r w:rsidRPr="000A5860">
        <w:rPr>
          <w:rFonts w:cs="Arial"/>
        </w:rPr>
        <w:t xml:space="preserve">2.5 Given the nature of work with children, young people, service users and their families (if applicable), which may from time to time include sensitive situations requiring confidentiality/privacy, there may be a need to make use of an expert witness testimony (EWT) as a source of performance evidence in the workplace. </w:t>
      </w:r>
    </w:p>
    <w:p w14:paraId="1C11C7DF" w14:textId="77777777" w:rsidR="00C041B5" w:rsidRPr="000A5860" w:rsidRDefault="00C041B5" w:rsidP="00C041B5">
      <w:pPr>
        <w:rPr>
          <w:rFonts w:cs="Arial"/>
          <w:highlight w:val="yellow"/>
        </w:rPr>
      </w:pPr>
    </w:p>
    <w:p w14:paraId="712D7D6A" w14:textId="77777777" w:rsidR="00C041B5" w:rsidRPr="000A5860" w:rsidRDefault="00C041B5" w:rsidP="00C041B5">
      <w:pPr>
        <w:rPr>
          <w:rFonts w:cs="Arial"/>
        </w:rPr>
      </w:pPr>
      <w:r w:rsidRPr="000A5860">
        <w:rPr>
          <w:rFonts w:cs="Arial"/>
        </w:rPr>
        <w:t xml:space="preserve">Expert witnesses can be drawn from experienced individuals who can attest to the learner's performance in the workplace. This may include line managers or other experienced colleagues from inside an organisation or from other agencies. This may prove particularly important for those learners who work </w:t>
      </w:r>
      <w:r w:rsidRPr="000A5860">
        <w:rPr>
          <w:rFonts w:cs="Arial"/>
        </w:rPr>
        <w:lastRenderedPageBreak/>
        <w:t>unsupervised, but who have contact with a range of different professionals in the course of their work activities.</w:t>
      </w:r>
    </w:p>
    <w:p w14:paraId="79314FAE" w14:textId="77777777" w:rsidR="00C041B5" w:rsidRPr="000A5860" w:rsidRDefault="00C041B5" w:rsidP="00C041B5">
      <w:pPr>
        <w:rPr>
          <w:rFonts w:cs="Arial"/>
        </w:rPr>
      </w:pPr>
    </w:p>
    <w:p w14:paraId="73CAAFEF" w14:textId="464029B2" w:rsidR="00C041B5" w:rsidRPr="000A5860" w:rsidRDefault="00C041B5" w:rsidP="00C041B5">
      <w:pPr>
        <w:rPr>
          <w:rFonts w:cs="Arial"/>
        </w:rPr>
      </w:pPr>
      <w:r w:rsidRPr="000A5860">
        <w:rPr>
          <w:rFonts w:cs="Arial"/>
        </w:rPr>
        <w:t xml:space="preserve">Expert witnesses must only be used for observation where they have occupational expertise of specialist </w:t>
      </w:r>
      <w:r w:rsidRPr="000A5860" w:rsidDel="006C2FA6">
        <w:rPr>
          <w:rFonts w:cs="Arial"/>
        </w:rPr>
        <w:t>areas</w:t>
      </w:r>
      <w:r w:rsidR="006C2FA6" w:rsidRPr="000A5860">
        <w:rPr>
          <w:rFonts w:cs="Arial"/>
        </w:rPr>
        <w:t>,</w:t>
      </w:r>
      <w:r w:rsidRPr="000A5860">
        <w:rPr>
          <w:rFonts w:cs="Arial"/>
        </w:rPr>
        <w:t xml:space="preserve"> or the observation is of a particularly sensitive nature. It is not necessary for expert witnesses to hold an assessor qualification, as a qualified assessor must assess the testimony provided by an expert witness when making summative assessment decisions.</w:t>
      </w:r>
      <w:r w:rsidR="0049593D" w:rsidRPr="000A5860">
        <w:rPr>
          <w:rFonts w:cs="Arial"/>
        </w:rPr>
        <w:t xml:space="preserve"> See also </w:t>
      </w:r>
      <w:r w:rsidR="00F915E8" w:rsidRPr="000A5860">
        <w:rPr>
          <w:rFonts w:cs="Arial"/>
        </w:rPr>
        <w:t xml:space="preserve">section </w:t>
      </w:r>
      <w:r w:rsidR="0049593D" w:rsidRPr="000A5860">
        <w:rPr>
          <w:rFonts w:cs="Arial"/>
        </w:rPr>
        <w:t>4.5</w:t>
      </w:r>
      <w:r w:rsidR="00F321BC" w:rsidRPr="000A5860">
        <w:rPr>
          <w:rFonts w:cs="Arial"/>
        </w:rPr>
        <w:t>.</w:t>
      </w:r>
    </w:p>
    <w:p w14:paraId="41CC490D" w14:textId="77777777" w:rsidR="00C041B5" w:rsidRPr="000A5860" w:rsidRDefault="00C041B5" w:rsidP="00C041B5">
      <w:pPr>
        <w:rPr>
          <w:rFonts w:cs="Arial"/>
        </w:rPr>
      </w:pPr>
    </w:p>
    <w:p w14:paraId="551B60D9" w14:textId="7E0BF22A" w:rsidR="00C041B5" w:rsidRPr="000A5860" w:rsidRDefault="00C041B5" w:rsidP="00C041B5">
      <w:pPr>
        <w:rPr>
          <w:rFonts w:cs="Arial"/>
        </w:rPr>
      </w:pPr>
      <w:r w:rsidRPr="000A5860">
        <w:rPr>
          <w:rFonts w:cs="Arial"/>
        </w:rPr>
        <w:t>The centre</w:t>
      </w:r>
      <w:r w:rsidRPr="000A5860">
        <w:t xml:space="preserve"> </w:t>
      </w:r>
      <w:r w:rsidRPr="000A5860">
        <w:rPr>
          <w:rFonts w:cs="Arial"/>
        </w:rPr>
        <w:t xml:space="preserve">should enable expert witnesses to provide and present their evidence in an efficient way </w:t>
      </w:r>
      <w:r w:rsidR="00DE11C1" w:rsidRPr="000A5860">
        <w:rPr>
          <w:rFonts w:cs="Arial"/>
        </w:rPr>
        <w:t xml:space="preserve">that </w:t>
      </w:r>
      <w:r w:rsidRPr="000A5860">
        <w:rPr>
          <w:rFonts w:cs="Arial"/>
        </w:rPr>
        <w:t>does not compromise validity and reliability. This could include the following:</w:t>
      </w:r>
    </w:p>
    <w:p w14:paraId="165F389B" w14:textId="77777777" w:rsidR="00C041B5" w:rsidRPr="000A5860" w:rsidRDefault="00C041B5" w:rsidP="00C041B5">
      <w:pPr>
        <w:rPr>
          <w:rFonts w:cs="Arial"/>
        </w:rPr>
      </w:pPr>
    </w:p>
    <w:p w14:paraId="5E0B48A1" w14:textId="77777777" w:rsidR="00C041B5" w:rsidRPr="000A5860" w:rsidRDefault="00C041B5" w:rsidP="00C041B5">
      <w:pPr>
        <w:pStyle w:val="BodyText"/>
        <w:widowControl w:val="0"/>
        <w:numPr>
          <w:ilvl w:val="0"/>
          <w:numId w:val="41"/>
        </w:numPr>
        <w:tabs>
          <w:tab w:val="left" w:pos="509"/>
        </w:tabs>
        <w:spacing w:after="0"/>
        <w:ind w:left="397"/>
        <w:rPr>
          <w:rFonts w:ascii="Arial" w:hAnsi="Arial" w:cs="Arial"/>
          <w:spacing w:val="-1"/>
          <w:sz w:val="22"/>
          <w:szCs w:val="22"/>
        </w:rPr>
      </w:pPr>
      <w:r w:rsidRPr="000A5860">
        <w:rPr>
          <w:rFonts w:ascii="Arial" w:hAnsi="Arial" w:cs="Arial"/>
          <w:spacing w:val="-1"/>
          <w:sz w:val="22"/>
          <w:szCs w:val="22"/>
        </w:rPr>
        <w:t>the use of voice and audio recordings</w:t>
      </w:r>
    </w:p>
    <w:p w14:paraId="71EE3CC6" w14:textId="1E741B2C" w:rsidR="00C041B5" w:rsidRPr="000A5860" w:rsidRDefault="00C041B5" w:rsidP="00C041B5">
      <w:pPr>
        <w:pStyle w:val="BodyText"/>
        <w:widowControl w:val="0"/>
        <w:numPr>
          <w:ilvl w:val="0"/>
          <w:numId w:val="41"/>
        </w:numPr>
        <w:tabs>
          <w:tab w:val="left" w:pos="509"/>
        </w:tabs>
        <w:spacing w:after="0"/>
        <w:ind w:left="397"/>
        <w:rPr>
          <w:rFonts w:ascii="Arial" w:hAnsi="Arial" w:cs="Arial"/>
          <w:spacing w:val="-1"/>
          <w:sz w:val="22"/>
          <w:szCs w:val="22"/>
        </w:rPr>
      </w:pPr>
      <w:r w:rsidRPr="000A5860">
        <w:rPr>
          <w:rFonts w:ascii="Arial" w:hAnsi="Arial" w:cs="Arial"/>
          <w:spacing w:val="-1"/>
          <w:sz w:val="22"/>
          <w:szCs w:val="22"/>
        </w:rPr>
        <w:t>through remote discussions where the main assessor could scribe the expert witness contributions (for example</w:t>
      </w:r>
      <w:r w:rsidR="001F4136" w:rsidRPr="000A5860">
        <w:rPr>
          <w:rFonts w:ascii="Arial" w:hAnsi="Arial" w:cs="Arial"/>
          <w:spacing w:val="-1"/>
          <w:sz w:val="22"/>
          <w:szCs w:val="22"/>
        </w:rPr>
        <w:t>,</w:t>
      </w:r>
      <w:r w:rsidRPr="000A5860">
        <w:rPr>
          <w:rFonts w:ascii="Arial" w:hAnsi="Arial" w:cs="Arial"/>
          <w:spacing w:val="-1"/>
          <w:sz w:val="22"/>
          <w:szCs w:val="22"/>
        </w:rPr>
        <w:t xml:space="preserve"> via Microsoft Teams or Zoom)</w:t>
      </w:r>
    </w:p>
    <w:p w14:paraId="5B9E7489" w14:textId="77777777" w:rsidR="00C041B5" w:rsidRPr="000A5860" w:rsidRDefault="00C041B5" w:rsidP="00C041B5">
      <w:pPr>
        <w:pStyle w:val="BodyText"/>
        <w:widowControl w:val="0"/>
        <w:numPr>
          <w:ilvl w:val="0"/>
          <w:numId w:val="41"/>
        </w:numPr>
        <w:tabs>
          <w:tab w:val="left" w:pos="509"/>
        </w:tabs>
        <w:spacing w:after="0"/>
        <w:ind w:left="397"/>
        <w:rPr>
          <w:rFonts w:ascii="Arial" w:hAnsi="Arial" w:cs="Arial"/>
          <w:spacing w:val="-1"/>
          <w:sz w:val="22"/>
          <w:szCs w:val="22"/>
        </w:rPr>
      </w:pPr>
      <w:r w:rsidRPr="000A5860">
        <w:rPr>
          <w:rFonts w:ascii="Arial" w:hAnsi="Arial" w:cs="Arial"/>
          <w:spacing w:val="-1"/>
          <w:sz w:val="22"/>
          <w:szCs w:val="22"/>
        </w:rPr>
        <w:t>over the telephone where the assessor could scribe the testimony</w:t>
      </w:r>
    </w:p>
    <w:p w14:paraId="68E9884E" w14:textId="77777777" w:rsidR="00C041B5" w:rsidRPr="000A5860" w:rsidRDefault="00C041B5" w:rsidP="00C041B5">
      <w:pPr>
        <w:rPr>
          <w:rFonts w:cs="Arial"/>
        </w:rPr>
      </w:pPr>
    </w:p>
    <w:p w14:paraId="621EFEB0" w14:textId="77777777" w:rsidR="00C041B5" w:rsidRPr="000A5860" w:rsidRDefault="00C041B5" w:rsidP="00C041B5">
      <w:pPr>
        <w:rPr>
          <w:rFonts w:cs="Arial"/>
        </w:rPr>
      </w:pPr>
      <w:r w:rsidRPr="000A5860">
        <w:rPr>
          <w:rFonts w:cs="Arial"/>
        </w:rPr>
        <w:t>Additionally, centres must adapt their internal quality assurance strategies to ensure that assessor judgements based on EWT are prioritised for standardisation and sampling activities.</w:t>
      </w:r>
    </w:p>
    <w:p w14:paraId="5A1D846C" w14:textId="77777777" w:rsidR="00C041B5" w:rsidRPr="000A5860" w:rsidRDefault="00C041B5" w:rsidP="00C041B5">
      <w:pPr>
        <w:rPr>
          <w:rFonts w:cs="Arial"/>
        </w:rPr>
      </w:pPr>
    </w:p>
    <w:p w14:paraId="396DFEF3" w14:textId="6D6B9DCB" w:rsidR="00C041B5" w:rsidRPr="000A5860" w:rsidRDefault="00C041B5" w:rsidP="00C041B5">
      <w:pPr>
        <w:rPr>
          <w:rFonts w:cs="Arial"/>
        </w:rPr>
      </w:pPr>
      <w:r w:rsidRPr="000A5860">
        <w:rPr>
          <w:rFonts w:cs="Arial"/>
        </w:rPr>
        <w:t xml:space="preserve">The use of professional discussion and reflective accounts can be used to support other forms of evidence but are not direct evidence sources </w:t>
      </w:r>
      <w:r w:rsidR="00791C27" w:rsidRPr="000A5860">
        <w:rPr>
          <w:rFonts w:cs="Arial"/>
        </w:rPr>
        <w:t xml:space="preserve">that </w:t>
      </w:r>
      <w:r w:rsidRPr="000A5860">
        <w:rPr>
          <w:rFonts w:cs="Arial"/>
        </w:rPr>
        <w:t>can replace the observation requirement.</w:t>
      </w:r>
    </w:p>
    <w:p w14:paraId="4BDA7057" w14:textId="77777777" w:rsidR="00C041B5" w:rsidRPr="000A5860" w:rsidRDefault="00C041B5" w:rsidP="00C041B5">
      <w:pPr>
        <w:rPr>
          <w:rFonts w:cs="Arial"/>
        </w:rPr>
      </w:pPr>
    </w:p>
    <w:p w14:paraId="16149F10" w14:textId="77777777" w:rsidR="00C041B5" w:rsidRPr="000A5860" w:rsidRDefault="00C041B5" w:rsidP="00C041B5">
      <w:pPr>
        <w:rPr>
          <w:rFonts w:cs="Arial"/>
        </w:rPr>
      </w:pPr>
      <w:r w:rsidRPr="000A5860">
        <w:rPr>
          <w:rFonts w:cs="Arial"/>
        </w:rPr>
        <w:t>2.6 Assessment of knowledge-based learning outcomes may take place in or outside of a real work environment.</w:t>
      </w:r>
    </w:p>
    <w:p w14:paraId="3026DA0B" w14:textId="77777777" w:rsidR="00C041B5" w:rsidRPr="000A5860" w:rsidRDefault="00C041B5" w:rsidP="00C041B5">
      <w:pPr>
        <w:rPr>
          <w:rFonts w:cs="Arial"/>
        </w:rPr>
      </w:pPr>
    </w:p>
    <w:p w14:paraId="5D87986F" w14:textId="58435FE0" w:rsidR="00C041B5" w:rsidRPr="000A5860" w:rsidRDefault="00C041B5" w:rsidP="00C041B5">
      <w:pPr>
        <w:rPr>
          <w:rFonts w:cs="Arial"/>
        </w:rPr>
      </w:pPr>
      <w:r w:rsidRPr="000A5860">
        <w:rPr>
          <w:rFonts w:cs="Arial"/>
        </w:rPr>
        <w:t xml:space="preserve">2.7 Assessment decisions for knowledge-based learning outcomes must be made by an occupationally knowledgeable member of staff, qualified to make assessment decisions. The centre with whom the learners are registered will be responsible for making all assessment decisions. Occupationally competent and qualified assessors from the </w:t>
      </w:r>
      <w:r w:rsidR="0079635A" w:rsidRPr="000A5860">
        <w:rPr>
          <w:rFonts w:cs="Arial"/>
        </w:rPr>
        <w:t>centre</w:t>
      </w:r>
      <w:r w:rsidRPr="000A5860">
        <w:rPr>
          <w:rFonts w:cs="Arial"/>
        </w:rPr>
        <w:t xml:space="preserve"> must use direct observation to assess practical skills-based outcomes.</w:t>
      </w:r>
    </w:p>
    <w:p w14:paraId="35EFBC42" w14:textId="77777777" w:rsidR="00C041B5" w:rsidRPr="000A5860" w:rsidRDefault="00C041B5" w:rsidP="00C041B5">
      <w:pPr>
        <w:rPr>
          <w:rFonts w:cs="Arial"/>
        </w:rPr>
      </w:pPr>
    </w:p>
    <w:p w14:paraId="4915F2F6" w14:textId="77777777" w:rsidR="00C041B5" w:rsidRPr="000A5860" w:rsidRDefault="00C041B5" w:rsidP="003474C4">
      <w:pPr>
        <w:keepNext/>
        <w:rPr>
          <w:rFonts w:eastAsia="Times New Roman" w:cs="Arial"/>
          <w:b/>
          <w:lang w:eastAsia="en-GB"/>
        </w:rPr>
      </w:pPr>
      <w:r w:rsidRPr="000A5860">
        <w:rPr>
          <w:rFonts w:eastAsia="Times New Roman" w:cs="Arial"/>
          <w:b/>
          <w:lang w:eastAsia="en-GB"/>
        </w:rPr>
        <w:t>Remote technology</w:t>
      </w:r>
    </w:p>
    <w:p w14:paraId="6A16B00A" w14:textId="77777777" w:rsidR="00C041B5" w:rsidRPr="000A5860" w:rsidRDefault="00C041B5" w:rsidP="003474C4">
      <w:pPr>
        <w:keepNext/>
        <w:rPr>
          <w:rFonts w:eastAsia="Times New Roman" w:cs="Arial"/>
          <w:lang w:eastAsia="en-GB"/>
        </w:rPr>
      </w:pPr>
    </w:p>
    <w:p w14:paraId="036C6653" w14:textId="74CFF4BA" w:rsidR="00C041B5" w:rsidRPr="000A5860" w:rsidRDefault="00C041B5" w:rsidP="003474C4">
      <w:pPr>
        <w:keepNext/>
        <w:rPr>
          <w:rFonts w:cs="Arial"/>
        </w:rPr>
      </w:pPr>
      <w:r w:rsidRPr="000A5860">
        <w:rPr>
          <w:rFonts w:cs="Arial"/>
        </w:rPr>
        <w:t>2.8 The use of remote technology is prohibited within early years, school, childcare, health and adult care settings where there is a potential risk of users of the service, or their carers/families</w:t>
      </w:r>
      <w:r w:rsidR="002A3FE6" w:rsidRPr="000A5860">
        <w:rPr>
          <w:rFonts w:cs="Arial"/>
        </w:rPr>
        <w:t>,</w:t>
      </w:r>
      <w:r w:rsidRPr="000A5860">
        <w:rPr>
          <w:rFonts w:cs="Arial"/>
        </w:rPr>
        <w:t xml:space="preserve"> being inadvertently seen or heard. This includes the use of all recording and streaming devices such as mobile phones, laptops and tablets. Please note that technology must not be used to view assessments remotely, even when not recording. For example, assessors cannot complete remote observations to prove competency by viewing learners ‘live’ using remote technology.</w:t>
      </w:r>
    </w:p>
    <w:p w14:paraId="709E26D6" w14:textId="77777777" w:rsidR="00C041B5" w:rsidRPr="000A5860" w:rsidRDefault="00C041B5" w:rsidP="00C041B5">
      <w:pPr>
        <w:rPr>
          <w:rFonts w:eastAsia="Times New Roman" w:cs="Arial"/>
          <w:lang w:eastAsia="en-GB"/>
        </w:rPr>
      </w:pPr>
    </w:p>
    <w:p w14:paraId="7E44D1C8" w14:textId="7FE813E1" w:rsidR="00C041B5" w:rsidRPr="000A5860" w:rsidRDefault="00C041B5" w:rsidP="00C041B5">
      <w:pPr>
        <w:rPr>
          <w:rFonts w:eastAsia="Times New Roman" w:cs="Arial"/>
          <w:lang w:eastAsia="en-GB"/>
        </w:rPr>
      </w:pPr>
      <w:r w:rsidRPr="000A5860">
        <w:rPr>
          <w:rFonts w:eastAsia="Times New Roman" w:cs="Arial"/>
          <w:lang w:eastAsia="en-GB"/>
        </w:rPr>
        <w:t xml:space="preserve">The use of remote technologies could be considered to support aspects of the learner’s performance. For example, this may include planning sessions, online meetings and remote activities in which the learner is contributing, and where the assessor could also attend remotely or observe through use of technology. In these examples, the learner MUST be in an environment away from any </w:t>
      </w:r>
      <w:r w:rsidRPr="000A5860">
        <w:rPr>
          <w:rFonts w:cs="Arial"/>
        </w:rPr>
        <w:t>children, young people, service users and their families</w:t>
      </w:r>
      <w:r w:rsidRPr="000A5860">
        <w:rPr>
          <w:rFonts w:eastAsia="Times New Roman" w:cs="Arial"/>
          <w:lang w:eastAsia="en-GB"/>
        </w:rPr>
        <w:t>. The use of technologies could also be considered for capturing EWT.</w:t>
      </w:r>
    </w:p>
    <w:p w14:paraId="3130D12E" w14:textId="4574BBF0" w:rsidR="00543BA9" w:rsidRDefault="00543BA9">
      <w:pPr>
        <w:spacing w:after="80"/>
        <w:rPr>
          <w:rFonts w:cs="Arial"/>
          <w:color w:val="0070C0"/>
        </w:rPr>
      </w:pPr>
      <w:r>
        <w:rPr>
          <w:rFonts w:cs="Arial"/>
          <w:color w:val="0070C0"/>
        </w:rPr>
        <w:br w:type="page"/>
      </w:r>
    </w:p>
    <w:p w14:paraId="38D59E5D" w14:textId="77777777" w:rsidR="00C041B5" w:rsidRPr="005C2E7C" w:rsidRDefault="00C041B5" w:rsidP="00C041B5">
      <w:pPr>
        <w:rPr>
          <w:rFonts w:cs="Arial"/>
          <w:b/>
        </w:rPr>
      </w:pPr>
      <w:r w:rsidRPr="005C2E7C">
        <w:rPr>
          <w:rFonts w:cs="Arial"/>
          <w:b/>
        </w:rPr>
        <w:lastRenderedPageBreak/>
        <w:t>3. Internal quality assurance</w:t>
      </w:r>
    </w:p>
    <w:p w14:paraId="762928A7" w14:textId="77777777" w:rsidR="00C041B5" w:rsidRPr="005C2E7C" w:rsidRDefault="00C041B5" w:rsidP="00C041B5">
      <w:pPr>
        <w:rPr>
          <w:rFonts w:cs="Arial"/>
          <w:b/>
        </w:rPr>
      </w:pPr>
    </w:p>
    <w:p w14:paraId="24098AD4" w14:textId="77777777" w:rsidR="00C041B5" w:rsidRPr="005C2E7C" w:rsidRDefault="00C041B5" w:rsidP="00C041B5">
      <w:pPr>
        <w:rPr>
          <w:rFonts w:cs="Arial"/>
        </w:rPr>
      </w:pPr>
      <w:r w:rsidRPr="005C2E7C">
        <w:rPr>
          <w:rFonts w:cs="Arial"/>
        </w:rPr>
        <w:t>3.1 Internal quality assurance is key to ensuring that the assessment of evidence for units is of a consistent and appropriate quality. Those carrying out internal quality assurance must be occupationally knowledgeable in the area they are assuring and be qualified to make quality assurance decisions.</w:t>
      </w:r>
    </w:p>
    <w:p w14:paraId="430DB821" w14:textId="77777777" w:rsidR="00E5597A" w:rsidRPr="005C2E7C" w:rsidRDefault="00E5597A" w:rsidP="00C041B5">
      <w:pPr>
        <w:rPr>
          <w:rFonts w:cs="Arial"/>
        </w:rPr>
      </w:pPr>
    </w:p>
    <w:p w14:paraId="051E8ACC" w14:textId="2731B526" w:rsidR="00E5597A" w:rsidRPr="005C2E7C" w:rsidRDefault="00E5597A" w:rsidP="00E5597A">
      <w:pPr>
        <w:rPr>
          <w:rFonts w:cs="Arial"/>
          <w:b/>
        </w:rPr>
      </w:pPr>
      <w:r w:rsidRPr="005C2E7C">
        <w:rPr>
          <w:rFonts w:cs="Arial"/>
          <w:b/>
        </w:rPr>
        <w:t xml:space="preserve">Knowledge </w:t>
      </w:r>
      <w:r w:rsidR="005D4923" w:rsidRPr="005C2E7C">
        <w:rPr>
          <w:rFonts w:cs="Arial"/>
          <w:b/>
        </w:rPr>
        <w:t>l</w:t>
      </w:r>
      <w:r w:rsidRPr="005C2E7C">
        <w:rPr>
          <w:rFonts w:cs="Arial"/>
          <w:b/>
        </w:rPr>
        <w:t xml:space="preserve">earning </w:t>
      </w:r>
      <w:r w:rsidR="005D4923" w:rsidRPr="005C2E7C">
        <w:rPr>
          <w:rFonts w:cs="Arial"/>
          <w:b/>
        </w:rPr>
        <w:t>o</w:t>
      </w:r>
      <w:r w:rsidRPr="005C2E7C">
        <w:rPr>
          <w:rFonts w:cs="Arial"/>
          <w:b/>
        </w:rPr>
        <w:t>utcomes:</w:t>
      </w:r>
    </w:p>
    <w:p w14:paraId="7FBF6602" w14:textId="77777777" w:rsidR="00E5597A" w:rsidRPr="005C2E7C" w:rsidRDefault="00E5597A" w:rsidP="00E5597A">
      <w:pPr>
        <w:rPr>
          <w:rFonts w:cs="Arial"/>
        </w:rPr>
      </w:pPr>
    </w:p>
    <w:p w14:paraId="6CB959E1" w14:textId="77777777" w:rsidR="00E5597A" w:rsidRPr="005C2E7C" w:rsidRDefault="00E5597A" w:rsidP="00E5597A">
      <w:pPr>
        <w:pStyle w:val="ListParagraph"/>
        <w:numPr>
          <w:ilvl w:val="0"/>
          <w:numId w:val="14"/>
        </w:numPr>
        <w:rPr>
          <w:rFonts w:ascii="Arial" w:hAnsi="Arial" w:cs="Arial"/>
          <w:sz w:val="22"/>
          <w:szCs w:val="22"/>
        </w:rPr>
      </w:pPr>
      <w:r w:rsidRPr="005C2E7C">
        <w:rPr>
          <w:rFonts w:ascii="Arial" w:hAnsi="Arial" w:cs="Arial"/>
          <w:sz w:val="22"/>
          <w:szCs w:val="22"/>
        </w:rPr>
        <w:t>assessors will need to be both occupationally knowledgeable and qualified to make assessment decisions</w:t>
      </w:r>
    </w:p>
    <w:p w14:paraId="1DB9F005" w14:textId="77777777" w:rsidR="00E5597A" w:rsidRPr="005C2E7C" w:rsidRDefault="00E5597A" w:rsidP="00E5597A">
      <w:pPr>
        <w:pStyle w:val="ListParagraph"/>
        <w:numPr>
          <w:ilvl w:val="0"/>
          <w:numId w:val="14"/>
        </w:numPr>
        <w:rPr>
          <w:rFonts w:ascii="Arial" w:hAnsi="Arial" w:cs="Arial"/>
          <w:sz w:val="22"/>
          <w:szCs w:val="22"/>
        </w:rPr>
      </w:pPr>
      <w:r w:rsidRPr="005C2E7C">
        <w:rPr>
          <w:rFonts w:ascii="Arial" w:hAnsi="Arial" w:cs="Arial"/>
          <w:sz w:val="22"/>
          <w:szCs w:val="22"/>
        </w:rPr>
        <w:t>internal quality assurers will need to be both occupationally knowledgeable and qualified to make quality assurance decisions</w:t>
      </w:r>
    </w:p>
    <w:p w14:paraId="0139BD39" w14:textId="77777777" w:rsidR="00E5597A" w:rsidRPr="005C2E7C" w:rsidRDefault="00E5597A" w:rsidP="00E5597A">
      <w:pPr>
        <w:rPr>
          <w:rFonts w:cs="Arial"/>
        </w:rPr>
      </w:pPr>
    </w:p>
    <w:p w14:paraId="1F1CD92C" w14:textId="0EC4CAC7" w:rsidR="00E5597A" w:rsidRPr="005C2E7C" w:rsidRDefault="00E5597A" w:rsidP="00E5597A">
      <w:pPr>
        <w:rPr>
          <w:rFonts w:cs="Arial"/>
          <w:b/>
        </w:rPr>
      </w:pPr>
      <w:r w:rsidRPr="005C2E7C">
        <w:rPr>
          <w:rFonts w:cs="Arial"/>
          <w:b/>
        </w:rPr>
        <w:t>Competence/</w:t>
      </w:r>
      <w:r w:rsidR="00B4109B" w:rsidRPr="005C2E7C">
        <w:rPr>
          <w:rFonts w:cs="Arial"/>
          <w:b/>
        </w:rPr>
        <w:t>s</w:t>
      </w:r>
      <w:r w:rsidRPr="005C2E7C">
        <w:rPr>
          <w:rFonts w:cs="Arial"/>
          <w:b/>
        </w:rPr>
        <w:t xml:space="preserve">kills </w:t>
      </w:r>
      <w:r w:rsidR="005D4923" w:rsidRPr="005C2E7C">
        <w:rPr>
          <w:rFonts w:cs="Arial"/>
          <w:b/>
        </w:rPr>
        <w:t>l</w:t>
      </w:r>
      <w:r w:rsidRPr="005C2E7C">
        <w:rPr>
          <w:rFonts w:cs="Arial"/>
          <w:b/>
        </w:rPr>
        <w:t xml:space="preserve">earning </w:t>
      </w:r>
      <w:r w:rsidR="005D4923" w:rsidRPr="005C2E7C">
        <w:rPr>
          <w:rFonts w:cs="Arial"/>
          <w:b/>
        </w:rPr>
        <w:t>o</w:t>
      </w:r>
      <w:r w:rsidRPr="005C2E7C">
        <w:rPr>
          <w:rFonts w:cs="Arial"/>
          <w:b/>
        </w:rPr>
        <w:t>utcomes:</w:t>
      </w:r>
    </w:p>
    <w:p w14:paraId="30C43FEF" w14:textId="77777777" w:rsidR="00E5597A" w:rsidRPr="005C2E7C" w:rsidRDefault="00E5597A" w:rsidP="00E5597A">
      <w:pPr>
        <w:rPr>
          <w:rFonts w:cs="Arial"/>
        </w:rPr>
      </w:pPr>
    </w:p>
    <w:p w14:paraId="73D575B9" w14:textId="77777777" w:rsidR="00E5597A" w:rsidRPr="005C2E7C" w:rsidRDefault="00E5597A" w:rsidP="00E5597A">
      <w:pPr>
        <w:pStyle w:val="ListParagraph"/>
        <w:numPr>
          <w:ilvl w:val="0"/>
          <w:numId w:val="15"/>
        </w:numPr>
        <w:rPr>
          <w:rFonts w:ascii="Arial" w:hAnsi="Arial" w:cs="Arial"/>
          <w:sz w:val="22"/>
          <w:szCs w:val="22"/>
        </w:rPr>
      </w:pPr>
      <w:r w:rsidRPr="005C2E7C">
        <w:rPr>
          <w:rFonts w:ascii="Arial" w:hAnsi="Arial" w:cs="Arial"/>
          <w:sz w:val="22"/>
          <w:szCs w:val="22"/>
        </w:rPr>
        <w:t>assessors will need to be both occupationally competent and qualified to make assessment decisions</w:t>
      </w:r>
    </w:p>
    <w:p w14:paraId="5F121DBF" w14:textId="5C412F58" w:rsidR="00E5597A" w:rsidRPr="005C2E7C" w:rsidRDefault="00E5597A" w:rsidP="00E5597A">
      <w:pPr>
        <w:pStyle w:val="ListParagraph"/>
        <w:numPr>
          <w:ilvl w:val="0"/>
          <w:numId w:val="15"/>
        </w:numPr>
        <w:rPr>
          <w:rFonts w:ascii="Arial" w:hAnsi="Arial" w:cs="Arial"/>
          <w:sz w:val="22"/>
          <w:szCs w:val="22"/>
        </w:rPr>
      </w:pPr>
      <w:r w:rsidRPr="005C2E7C">
        <w:rPr>
          <w:rFonts w:ascii="Arial" w:hAnsi="Arial" w:cs="Arial"/>
          <w:sz w:val="22"/>
          <w:szCs w:val="22"/>
        </w:rPr>
        <w:t>internal quality assurers will need to be both occupationally knowledgeable and qualified to make quality assurance decisions</w:t>
      </w:r>
    </w:p>
    <w:p w14:paraId="1D1F99BF" w14:textId="77777777" w:rsidR="00C041B5" w:rsidRPr="005C2E7C" w:rsidRDefault="00C041B5" w:rsidP="00C041B5">
      <w:pPr>
        <w:rPr>
          <w:rFonts w:cs="Arial"/>
          <w:highlight w:val="yellow"/>
        </w:rPr>
      </w:pPr>
    </w:p>
    <w:p w14:paraId="6059E6BD" w14:textId="77777777" w:rsidR="00C041B5" w:rsidRPr="005C2E7C" w:rsidRDefault="00C041B5" w:rsidP="00C041B5">
      <w:pPr>
        <w:keepNext/>
        <w:rPr>
          <w:rFonts w:cs="Arial"/>
          <w:b/>
        </w:rPr>
      </w:pPr>
      <w:r w:rsidRPr="005C2E7C">
        <w:rPr>
          <w:rFonts w:cs="Arial"/>
          <w:b/>
        </w:rPr>
        <w:t>4. Definitions</w:t>
      </w:r>
    </w:p>
    <w:p w14:paraId="73F5BCE5" w14:textId="77777777" w:rsidR="00C041B5" w:rsidRPr="005C2E7C" w:rsidRDefault="00C041B5" w:rsidP="00C041B5">
      <w:pPr>
        <w:keepNext/>
        <w:rPr>
          <w:rFonts w:cs="Arial"/>
          <w:b/>
        </w:rPr>
      </w:pPr>
    </w:p>
    <w:p w14:paraId="355C8E09" w14:textId="77777777" w:rsidR="00C041B5" w:rsidRPr="005C2E7C" w:rsidRDefault="00C041B5" w:rsidP="00C041B5">
      <w:pPr>
        <w:keepNext/>
        <w:rPr>
          <w:rFonts w:cs="Arial"/>
        </w:rPr>
      </w:pPr>
      <w:r w:rsidRPr="005C2E7C">
        <w:rPr>
          <w:rFonts w:cs="Arial"/>
        </w:rPr>
        <w:t>4.1 Occupationally competent:</w:t>
      </w:r>
    </w:p>
    <w:p w14:paraId="3AC1B807" w14:textId="77777777" w:rsidR="00C041B5" w:rsidRPr="005C2E7C" w:rsidRDefault="00C041B5" w:rsidP="00C041B5">
      <w:pPr>
        <w:rPr>
          <w:rFonts w:cs="Arial"/>
        </w:rPr>
      </w:pPr>
      <w:r w:rsidRPr="005C2E7C">
        <w:rPr>
          <w:rFonts w:cs="Arial"/>
        </w:rPr>
        <w:t>This means that each assessor must be capable of carrying out the full requirements within the competency units they are assessing. Being occupationally competent means they are also occupationally knowledgeable. This occupational competence should be maintained through clearly demonstrable continuing learning and professional development.</w:t>
      </w:r>
    </w:p>
    <w:p w14:paraId="34BDA655" w14:textId="77777777" w:rsidR="00C041B5" w:rsidRPr="005C2E7C" w:rsidRDefault="00C041B5" w:rsidP="00C041B5">
      <w:pPr>
        <w:rPr>
          <w:rFonts w:cs="Arial"/>
        </w:rPr>
      </w:pPr>
    </w:p>
    <w:p w14:paraId="6AA2D0C9" w14:textId="77777777" w:rsidR="00C041B5" w:rsidRPr="005C2E7C" w:rsidRDefault="00C041B5" w:rsidP="00C041B5">
      <w:pPr>
        <w:rPr>
          <w:rFonts w:cs="Arial"/>
        </w:rPr>
      </w:pPr>
      <w:r w:rsidRPr="005C2E7C">
        <w:rPr>
          <w:rFonts w:cs="Arial"/>
        </w:rPr>
        <w:t>4.2 Occupationally knowledgeable:</w:t>
      </w:r>
    </w:p>
    <w:p w14:paraId="03309AEC" w14:textId="15B23DEA" w:rsidR="00C041B5" w:rsidRPr="005C2E7C" w:rsidRDefault="00C041B5" w:rsidP="00C041B5">
      <w:pPr>
        <w:rPr>
          <w:rFonts w:cs="Arial"/>
        </w:rPr>
      </w:pPr>
      <w:r w:rsidRPr="005C2E7C">
        <w:rPr>
          <w:rFonts w:cs="Arial"/>
        </w:rPr>
        <w:t>This means that each assessor should possess relevant knowledge and understanding and be able to assess this in units designed to test specific knowledge and understanding, or in units where knowledge and understanding are components of competency. This occupational knowledge should be maintained through clearly demonstrable continuing learning and professional development.</w:t>
      </w:r>
    </w:p>
    <w:p w14:paraId="7AB3F26C" w14:textId="77777777" w:rsidR="00C041B5" w:rsidRPr="005C2E7C" w:rsidRDefault="00C041B5" w:rsidP="00C041B5">
      <w:pPr>
        <w:rPr>
          <w:rFonts w:cs="Arial"/>
          <w:b/>
        </w:rPr>
      </w:pPr>
    </w:p>
    <w:p w14:paraId="64681D42" w14:textId="77777777" w:rsidR="00C041B5" w:rsidRPr="005C2E7C" w:rsidRDefault="00C041B5" w:rsidP="003474C4">
      <w:pPr>
        <w:keepNext/>
        <w:rPr>
          <w:rFonts w:cs="Arial"/>
        </w:rPr>
      </w:pPr>
      <w:r w:rsidRPr="005C2E7C">
        <w:rPr>
          <w:rFonts w:cs="Arial"/>
        </w:rPr>
        <w:t>4.3 Qualified to make assessment decisions:</w:t>
      </w:r>
    </w:p>
    <w:p w14:paraId="09375FD8" w14:textId="77777777" w:rsidR="00C041B5" w:rsidRPr="005C2E7C" w:rsidRDefault="00C041B5" w:rsidP="003474C4">
      <w:pPr>
        <w:keepNext/>
        <w:rPr>
          <w:rFonts w:cs="Arial"/>
        </w:rPr>
      </w:pPr>
      <w:r w:rsidRPr="005C2E7C">
        <w:rPr>
          <w:rFonts w:cs="Arial"/>
        </w:rPr>
        <w:t>This means that each assessor must hold a qualification suitable to support the making of appropriate and consistent assessment decisions. Awarding organisations will determine what will qualify those making assessment decisions according to the unit of competence under assessment.</w:t>
      </w:r>
    </w:p>
    <w:p w14:paraId="2C64A668" w14:textId="77777777" w:rsidR="00C041B5" w:rsidRPr="005C2E7C" w:rsidRDefault="00C041B5" w:rsidP="00C041B5">
      <w:pPr>
        <w:rPr>
          <w:rFonts w:cs="Arial"/>
        </w:rPr>
      </w:pPr>
    </w:p>
    <w:p w14:paraId="2C509B74" w14:textId="4EC0BAD7" w:rsidR="00C041B5" w:rsidRPr="005C2E7C" w:rsidRDefault="00C041B5" w:rsidP="00C041B5">
      <w:pPr>
        <w:rPr>
          <w:rFonts w:eastAsia="Calibri" w:cs="Arial"/>
        </w:rPr>
      </w:pPr>
      <w:r w:rsidRPr="005C2E7C">
        <w:rPr>
          <w:rFonts w:eastAsia="Calibri" w:cs="Arial"/>
        </w:rPr>
        <w:t xml:space="preserve">Assessors of these qualifications should be appropriately qualified to make assessment decisions. Although it </w:t>
      </w:r>
      <w:r w:rsidR="00E17703" w:rsidRPr="005C2E7C">
        <w:rPr>
          <w:rFonts w:eastAsia="Calibri" w:cs="Arial"/>
        </w:rPr>
        <w:t xml:space="preserve">is not </w:t>
      </w:r>
      <w:r w:rsidRPr="005C2E7C">
        <w:rPr>
          <w:rFonts w:eastAsia="Calibri" w:cs="Arial"/>
        </w:rPr>
        <w:t>a specific requirement of these qualifications, we consider it to be good practice for assessors to hold, or be working towards, a recognised qualification in assessment. Where a recognised qualification is not held, assessors should be able to demonstrate relevant and current experience of assessment.</w:t>
      </w:r>
    </w:p>
    <w:p w14:paraId="2B688968" w14:textId="77777777" w:rsidR="00C041B5" w:rsidRPr="005C2E7C" w:rsidRDefault="00C041B5" w:rsidP="00C041B5">
      <w:pPr>
        <w:rPr>
          <w:rFonts w:eastAsia="Calibri" w:cs="Arial"/>
        </w:rPr>
      </w:pPr>
    </w:p>
    <w:p w14:paraId="646C3392" w14:textId="77777777" w:rsidR="00C041B5" w:rsidRPr="005C2E7C" w:rsidRDefault="00C041B5" w:rsidP="00C041B5">
      <w:pPr>
        <w:rPr>
          <w:rFonts w:cs="Arial"/>
        </w:rPr>
      </w:pPr>
      <w:proofErr w:type="gramStart"/>
      <w:r w:rsidRPr="005C2E7C">
        <w:rPr>
          <w:rFonts w:eastAsia="Calibri" w:cs="Arial"/>
        </w:rPr>
        <w:t>In order to</w:t>
      </w:r>
      <w:proofErr w:type="gramEnd"/>
      <w:r w:rsidRPr="005C2E7C">
        <w:rPr>
          <w:rFonts w:eastAsia="Calibri" w:cs="Arial"/>
        </w:rPr>
        <w:t xml:space="preserve"> assess knowledge-based units, the assessor should be occupationally knowledgeable. They should have relevant knowledge to assess units designed to test the knowledge and understanding of learners. This knowledge should be demonstrable through relevant qualifications/experience, and at an equivalent or higher level than the units under assessment.</w:t>
      </w:r>
    </w:p>
    <w:p w14:paraId="26034B3F" w14:textId="77777777" w:rsidR="00C041B5" w:rsidRPr="004D1292" w:rsidRDefault="00C041B5" w:rsidP="00C041B5">
      <w:pPr>
        <w:rPr>
          <w:rFonts w:eastAsia="Calibri" w:cs="Arial"/>
        </w:rPr>
      </w:pPr>
    </w:p>
    <w:p w14:paraId="676A763E" w14:textId="52CC9BB4" w:rsidR="00C041B5" w:rsidRPr="005C2E7C" w:rsidRDefault="00C041B5" w:rsidP="00C041B5">
      <w:pPr>
        <w:rPr>
          <w:rFonts w:eastAsia="Calibri" w:cs="Arial"/>
        </w:rPr>
      </w:pPr>
      <w:proofErr w:type="gramStart"/>
      <w:r w:rsidRPr="005C2E7C">
        <w:rPr>
          <w:rFonts w:eastAsia="Calibri" w:cs="Arial"/>
        </w:rPr>
        <w:lastRenderedPageBreak/>
        <w:t>In order to</w:t>
      </w:r>
      <w:proofErr w:type="gramEnd"/>
      <w:r w:rsidRPr="005C2E7C">
        <w:rPr>
          <w:rFonts w:eastAsia="Calibri" w:cs="Arial"/>
        </w:rPr>
        <w:t xml:space="preserve"> assess competence-based units, the assessor should be occupationally competent. They should be able to carry out the requirements of the units </w:t>
      </w:r>
      <w:r w:rsidR="00D57F29" w:rsidRPr="005C2E7C">
        <w:rPr>
          <w:rFonts w:eastAsia="Calibri" w:cs="Arial"/>
        </w:rPr>
        <w:t xml:space="preserve">they are </w:t>
      </w:r>
      <w:r w:rsidRPr="005C2E7C">
        <w:rPr>
          <w:rFonts w:eastAsia="Calibri" w:cs="Arial"/>
        </w:rPr>
        <w:t xml:space="preserve">assessing. This competence should be demonstrable through relevant qualifications/experience, and at an equivalent or higher level than the units under assessment. The following are examples of qualifications/roles that tutors/teachers/assessors may hold to be able to make decisions involving the assessment of learners: </w:t>
      </w:r>
    </w:p>
    <w:p w14:paraId="7A4717DD" w14:textId="77777777" w:rsidR="00C041B5" w:rsidRPr="005C2E7C" w:rsidRDefault="00C041B5" w:rsidP="00C041B5">
      <w:pPr>
        <w:rPr>
          <w:rFonts w:cs="Arial"/>
        </w:rPr>
      </w:pPr>
    </w:p>
    <w:p w14:paraId="146B7658"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an assessor qualification such as D32/D33, A1/A2 or a Level 3 Award/Certificate in Assessing Vocationally Related Achievement</w:t>
      </w:r>
    </w:p>
    <w:p w14:paraId="79A7C796"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Qualified Teacher Status/Early Years Professional Status</w:t>
      </w:r>
    </w:p>
    <w:p w14:paraId="34A0B97B"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Certificate in Education in Post Compulsory Education (PCE)</w:t>
      </w:r>
    </w:p>
    <w:p w14:paraId="14F8846B" w14:textId="7CE76053"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Certificate in Teaching in the Lifelong Learning Sector (CTLLS, DTLLS)</w:t>
      </w:r>
    </w:p>
    <w:p w14:paraId="1CFCC375" w14:textId="77777777" w:rsidR="00C041B5" w:rsidRPr="005C2E7C" w:rsidRDefault="00C041B5" w:rsidP="00C041B5">
      <w:pPr>
        <w:rPr>
          <w:rFonts w:eastAsia="Calibri" w:cs="Arial"/>
        </w:rPr>
      </w:pPr>
    </w:p>
    <w:p w14:paraId="27E31707" w14:textId="77777777" w:rsidR="00C041B5" w:rsidRPr="005C2E7C" w:rsidRDefault="00C041B5" w:rsidP="00C041B5">
      <w:pPr>
        <w:rPr>
          <w:rFonts w:eastAsia="Calibri" w:cs="Arial"/>
        </w:rPr>
      </w:pPr>
      <w:r w:rsidRPr="005C2E7C">
        <w:rPr>
          <w:rFonts w:eastAsia="Calibri" w:cs="Arial"/>
        </w:rPr>
        <w:t>Any examples given are not intended to be exhaustive or definitive. Examples of relevant qualifications and occupational backgrounds are given as benchmarks. Other equivalent qualifications or backgrounds may also qualify prospective staff for assessment roles. Centres seeking further clarification should contact their external quality assurer in the first instance.</w:t>
      </w:r>
    </w:p>
    <w:p w14:paraId="4DF731DF" w14:textId="77777777" w:rsidR="00C041B5" w:rsidRPr="005C2E7C" w:rsidRDefault="00C041B5" w:rsidP="00C041B5">
      <w:pPr>
        <w:rPr>
          <w:rFonts w:cs="Arial"/>
        </w:rPr>
      </w:pPr>
    </w:p>
    <w:p w14:paraId="1F41190C" w14:textId="77777777" w:rsidR="00C041B5" w:rsidRPr="005C2E7C" w:rsidRDefault="00C041B5" w:rsidP="00C041B5">
      <w:pPr>
        <w:rPr>
          <w:rFonts w:cs="Arial"/>
        </w:rPr>
      </w:pPr>
      <w:r w:rsidRPr="005C2E7C">
        <w:rPr>
          <w:rFonts w:cs="Arial"/>
        </w:rPr>
        <w:t>4.4 Qualified to make quality assurance decisions:</w:t>
      </w:r>
    </w:p>
    <w:p w14:paraId="1F6A9D74" w14:textId="77777777" w:rsidR="00C041B5" w:rsidRPr="005C2E7C" w:rsidRDefault="00C041B5" w:rsidP="00C041B5">
      <w:pPr>
        <w:rPr>
          <w:rFonts w:cs="Arial"/>
        </w:rPr>
      </w:pPr>
      <w:r w:rsidRPr="005C2E7C">
        <w:rPr>
          <w:rFonts w:cs="Arial"/>
        </w:rPr>
        <w:t>NCFE will determine what qualifications and/or experience is required in relation to the:</w:t>
      </w:r>
    </w:p>
    <w:p w14:paraId="5827388A" w14:textId="77777777" w:rsidR="00C041B5" w:rsidRPr="005C2E7C" w:rsidRDefault="00C041B5" w:rsidP="00C041B5">
      <w:pPr>
        <w:rPr>
          <w:rFonts w:cs="Arial"/>
        </w:rPr>
      </w:pPr>
    </w:p>
    <w:p w14:paraId="73B0F852"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role of the assessor for knowledge-based assessment criteria</w:t>
      </w:r>
    </w:p>
    <w:p w14:paraId="67335B19"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role of the assessor for skills/competence-based assessment criteria</w:t>
      </w:r>
    </w:p>
    <w:p w14:paraId="383AAAEB"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role of the internal quality assurer</w:t>
      </w:r>
    </w:p>
    <w:p w14:paraId="3DBBD53C" w14:textId="77777777" w:rsidR="00C041B5" w:rsidRPr="005C2E7C" w:rsidRDefault="00C041B5" w:rsidP="00C041B5">
      <w:pPr>
        <w:rPr>
          <w:rFonts w:cs="Arial"/>
        </w:rPr>
      </w:pPr>
    </w:p>
    <w:p w14:paraId="69F02CCC" w14:textId="77777777" w:rsidR="00C041B5" w:rsidRPr="005C2E7C" w:rsidRDefault="00C041B5" w:rsidP="00C041B5">
      <w:pPr>
        <w:rPr>
          <w:rFonts w:cs="Arial"/>
        </w:rPr>
      </w:pPr>
      <w:r w:rsidRPr="005C2E7C">
        <w:rPr>
          <w:rFonts w:cs="Arial"/>
        </w:rPr>
        <w:t>4.5 Expert witness:</w:t>
      </w:r>
    </w:p>
    <w:p w14:paraId="3DF36B52" w14:textId="77777777" w:rsidR="00C041B5" w:rsidRPr="005C2E7C" w:rsidRDefault="00C041B5" w:rsidP="00C041B5">
      <w:pPr>
        <w:rPr>
          <w:rFonts w:cs="Arial"/>
        </w:rPr>
      </w:pPr>
      <w:r w:rsidRPr="005C2E7C">
        <w:rPr>
          <w:rFonts w:cs="Arial"/>
        </w:rPr>
        <w:t>Evidence from expert witnesses must meet the tests of validity, reliability and authenticity. Expert witnesses will need to demonstrate:</w:t>
      </w:r>
    </w:p>
    <w:p w14:paraId="3E690121" w14:textId="77777777" w:rsidR="00C041B5" w:rsidRPr="005C2E7C" w:rsidRDefault="00C041B5" w:rsidP="00C041B5">
      <w:pPr>
        <w:rPr>
          <w:rFonts w:cs="Arial"/>
        </w:rPr>
      </w:pPr>
    </w:p>
    <w:p w14:paraId="5D5D2EBF"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they have a working knowledge of the units on which their expertise is based</w:t>
      </w:r>
    </w:p>
    <w:p w14:paraId="5AD73478"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they are occupationally competent in their area of expertise</w:t>
      </w:r>
    </w:p>
    <w:p w14:paraId="0D04CCB1"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 xml:space="preserve">they have </w:t>
      </w:r>
      <w:r w:rsidRPr="005C2E7C">
        <w:rPr>
          <w:rFonts w:cs="Arial"/>
          <w:b/>
          <w:szCs w:val="22"/>
        </w:rPr>
        <w:t>either</w:t>
      </w:r>
      <w:r w:rsidRPr="005C2E7C">
        <w:rPr>
          <w:rFonts w:cs="Arial"/>
          <w:szCs w:val="22"/>
        </w:rPr>
        <w:t xml:space="preserve"> any qualification in assessment of workplace performance </w:t>
      </w:r>
      <w:r w:rsidRPr="005C2E7C">
        <w:rPr>
          <w:rFonts w:cs="Arial"/>
          <w:b/>
          <w:szCs w:val="22"/>
        </w:rPr>
        <w:t>or</w:t>
      </w:r>
      <w:r w:rsidRPr="005C2E7C">
        <w:rPr>
          <w:rFonts w:cs="Arial"/>
          <w:szCs w:val="22"/>
        </w:rPr>
        <w:t xml:space="preserve"> a professional work role which involves evaluating the everyday practice of staff</w:t>
      </w:r>
    </w:p>
    <w:p w14:paraId="0C2D67C3" w14:textId="77777777"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they have current or recent (within the last 2 years) experience of working at or above the level for which they are attesting competence</w:t>
      </w:r>
    </w:p>
    <w:p w14:paraId="44F265ED" w14:textId="3729AF51" w:rsidR="00C041B5" w:rsidRPr="005C2E7C" w:rsidRDefault="00C041B5" w:rsidP="00C041B5">
      <w:pPr>
        <w:pStyle w:val="ListBullet"/>
        <w:numPr>
          <w:ilvl w:val="0"/>
          <w:numId w:val="42"/>
        </w:numPr>
        <w:spacing w:after="0"/>
        <w:ind w:left="397" w:hanging="397"/>
        <w:rPr>
          <w:rFonts w:cs="Arial"/>
          <w:szCs w:val="22"/>
        </w:rPr>
      </w:pPr>
      <w:r w:rsidRPr="005C2E7C">
        <w:rPr>
          <w:rFonts w:cs="Arial"/>
          <w:szCs w:val="22"/>
        </w:rPr>
        <w:t>they can demonstrate appropriate, continu</w:t>
      </w:r>
      <w:r w:rsidR="00A25FDF" w:rsidRPr="005C2E7C">
        <w:rPr>
          <w:rFonts w:cs="Arial"/>
          <w:szCs w:val="22"/>
        </w:rPr>
        <w:t>ing</w:t>
      </w:r>
      <w:r w:rsidR="006C5D7F" w:rsidRPr="005C2E7C">
        <w:rPr>
          <w:rFonts w:cs="Arial"/>
          <w:szCs w:val="22"/>
        </w:rPr>
        <w:t xml:space="preserve"> </w:t>
      </w:r>
      <w:r w:rsidRPr="005C2E7C">
        <w:rPr>
          <w:rFonts w:cs="Arial"/>
          <w:szCs w:val="22"/>
        </w:rPr>
        <w:t>professional development relevant to the sector for which they are attesting competence</w:t>
      </w:r>
    </w:p>
    <w:p w14:paraId="223D16E2" w14:textId="77777777" w:rsidR="00C041B5" w:rsidRPr="005C2E7C" w:rsidRDefault="00C041B5" w:rsidP="00C041B5">
      <w:pPr>
        <w:pStyle w:val="ListBullet"/>
        <w:numPr>
          <w:ilvl w:val="0"/>
          <w:numId w:val="42"/>
        </w:numPr>
        <w:spacing w:after="0"/>
        <w:ind w:left="397" w:hanging="397"/>
      </w:pPr>
      <w:r w:rsidRPr="005C2E7C">
        <w:rPr>
          <w:rFonts w:cs="Arial"/>
          <w:szCs w:val="22"/>
        </w:rPr>
        <w:t>that they have no conflict of interest in the outcome of the evidence</w:t>
      </w:r>
    </w:p>
    <w:p w14:paraId="71948C5F" w14:textId="77777777" w:rsidR="00D37F62" w:rsidRPr="007E025C" w:rsidRDefault="00D37F62" w:rsidP="00404864">
      <w:pPr>
        <w:rPr>
          <w:rFonts w:cs="Arial"/>
          <w:b/>
          <w:color w:val="000000" w:themeColor="text1"/>
          <w:highlight w:val="yellow"/>
        </w:rPr>
      </w:pPr>
    </w:p>
    <w:p w14:paraId="4B42FE20" w14:textId="52EE1FFB" w:rsidR="00404864" w:rsidRPr="000C3659" w:rsidRDefault="00404864" w:rsidP="00404864">
      <w:pPr>
        <w:spacing w:after="80"/>
        <w:rPr>
          <w:rFonts w:cs="Arial"/>
          <w:color w:val="000000" w:themeColor="text1"/>
        </w:rPr>
      </w:pPr>
      <w:r w:rsidRPr="000C3659">
        <w:rPr>
          <w:rFonts w:cs="Arial"/>
          <w:color w:val="000000" w:themeColor="text1"/>
        </w:rPr>
        <w:br w:type="page"/>
      </w:r>
    </w:p>
    <w:p w14:paraId="78935B17" w14:textId="0BE32DC2" w:rsidR="00DC4D2D" w:rsidRPr="001E03D5" w:rsidRDefault="00942EA1" w:rsidP="00DF72EB">
      <w:pPr>
        <w:pStyle w:val="Heading1"/>
      </w:pPr>
      <w:bookmarkStart w:id="35" w:name="_Toc499559865"/>
      <w:bookmarkStart w:id="36" w:name="_Toc65233431"/>
      <w:bookmarkStart w:id="37" w:name="_Toc173319284"/>
      <w:r>
        <w:lastRenderedPageBreak/>
        <w:t xml:space="preserve">Section 3: </w:t>
      </w:r>
      <w:r w:rsidR="00AC2241">
        <w:t>e</w:t>
      </w:r>
      <w:r w:rsidR="00DC4D2D" w:rsidRPr="001E03D5">
        <w:t>xplanation of terms</w:t>
      </w:r>
      <w:bookmarkEnd w:id="35"/>
      <w:bookmarkEnd w:id="36"/>
      <w:bookmarkEnd w:id="37"/>
    </w:p>
    <w:p w14:paraId="481A79EA" w14:textId="77777777" w:rsidR="00DC4D2D" w:rsidRPr="001E03D5" w:rsidRDefault="00DC4D2D" w:rsidP="00DF72EB">
      <w:pPr>
        <w:rPr>
          <w:rFonts w:eastAsiaTheme="majorEastAsia" w:cs="Arial"/>
          <w:b/>
          <w:bCs/>
          <w:color w:val="000000" w:themeColor="text1"/>
        </w:rPr>
      </w:pPr>
    </w:p>
    <w:p w14:paraId="67B74974" w14:textId="77777777" w:rsidR="00C06304" w:rsidRPr="00C06304" w:rsidRDefault="00C06304" w:rsidP="00C06304">
      <w:pPr>
        <w:contextualSpacing/>
        <w:rPr>
          <w:rFonts w:eastAsia="Times New Roman" w:cs="Times New Roman"/>
          <w:szCs w:val="24"/>
          <w:lang w:eastAsia="en-GB"/>
        </w:rPr>
      </w:pPr>
      <w:r w:rsidRPr="00C06304">
        <w:rPr>
          <w:rFonts w:eastAsia="Times New Roman" w:cs="Times New Roman"/>
          <w:szCs w:val="24"/>
          <w:lang w:eastAsia="en-GB"/>
        </w:rPr>
        <w:t xml:space="preserve">This table explains how the terms used at </w:t>
      </w:r>
      <w:r w:rsidRPr="00C06304">
        <w:rPr>
          <w:rFonts w:eastAsia="Times New Roman" w:cs="Times New Roman"/>
          <w:b/>
          <w:bCs/>
          <w:szCs w:val="24"/>
          <w:lang w:eastAsia="en-GB"/>
        </w:rPr>
        <w:t>level 2</w:t>
      </w:r>
      <w:r w:rsidRPr="00C06304">
        <w:rPr>
          <w:rFonts w:eastAsia="Times New Roman" w:cs="Times New Roman"/>
          <w:szCs w:val="24"/>
          <w:lang w:eastAsia="en-GB"/>
        </w:rPr>
        <w:t xml:space="preserve"> in the unit content are applied to this qualification (not all verbs are used in this qualification).</w:t>
      </w:r>
    </w:p>
    <w:tbl>
      <w:tblPr>
        <w:tblpPr w:leftFromText="180" w:rightFromText="180" w:vertAnchor="text" w:horzAnchor="margin" w:tblpY="35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38"/>
        <w:gridCol w:w="8222"/>
      </w:tblGrid>
      <w:tr w:rsidR="00C06304" w:rsidRPr="00C06304" w14:paraId="19FD6C8D" w14:textId="77777777" w:rsidTr="00C06304">
        <w:trPr>
          <w:cantSplit/>
        </w:trPr>
        <w:tc>
          <w:tcPr>
            <w:tcW w:w="1838" w:type="dxa"/>
            <w:shd w:val="clear" w:color="auto" w:fill="D9D9D9"/>
            <w:vAlign w:val="center"/>
          </w:tcPr>
          <w:p w14:paraId="7D89CC37"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Apply</w:t>
            </w:r>
          </w:p>
        </w:tc>
        <w:tc>
          <w:tcPr>
            <w:tcW w:w="8222" w:type="dxa"/>
            <w:shd w:val="clear" w:color="auto" w:fill="auto"/>
            <w:vAlign w:val="center"/>
          </w:tcPr>
          <w:p w14:paraId="2A6C5B75"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Link existing knowledge to new or different situations.</w:t>
            </w:r>
          </w:p>
        </w:tc>
      </w:tr>
      <w:tr w:rsidR="00C06304" w:rsidRPr="00C06304" w14:paraId="11212558" w14:textId="77777777" w:rsidTr="00C06304">
        <w:trPr>
          <w:cantSplit/>
        </w:trPr>
        <w:tc>
          <w:tcPr>
            <w:tcW w:w="1838" w:type="dxa"/>
            <w:shd w:val="clear" w:color="auto" w:fill="D9D9D9"/>
            <w:vAlign w:val="center"/>
          </w:tcPr>
          <w:p w14:paraId="2A3A16EB"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Assess</w:t>
            </w:r>
          </w:p>
        </w:tc>
        <w:tc>
          <w:tcPr>
            <w:tcW w:w="8222" w:type="dxa"/>
            <w:shd w:val="clear" w:color="auto" w:fill="auto"/>
            <w:vAlign w:val="center"/>
          </w:tcPr>
          <w:p w14:paraId="118E09F8"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 xml:space="preserve">Consider information </w:t>
            </w:r>
            <w:proofErr w:type="gramStart"/>
            <w:r w:rsidRPr="00C06304">
              <w:rPr>
                <w:rFonts w:eastAsia="Times New Roman" w:cs="Arial"/>
                <w:color w:val="231F20"/>
                <w:lang w:eastAsia="en-GB"/>
              </w:rPr>
              <w:t>in order to</w:t>
            </w:r>
            <w:proofErr w:type="gramEnd"/>
            <w:r w:rsidRPr="00C06304">
              <w:rPr>
                <w:rFonts w:eastAsia="Times New Roman" w:cs="Arial"/>
                <w:color w:val="231F20"/>
                <w:lang w:eastAsia="en-GB"/>
              </w:rPr>
              <w:t xml:space="preserve"> make decisions.</w:t>
            </w:r>
          </w:p>
        </w:tc>
      </w:tr>
      <w:tr w:rsidR="00C06304" w:rsidRPr="00C06304" w14:paraId="5F328FF4" w14:textId="77777777" w:rsidTr="00C06304">
        <w:trPr>
          <w:cantSplit/>
        </w:trPr>
        <w:tc>
          <w:tcPr>
            <w:tcW w:w="1838" w:type="dxa"/>
            <w:shd w:val="clear" w:color="auto" w:fill="D9D9D9"/>
            <w:vAlign w:val="center"/>
          </w:tcPr>
          <w:p w14:paraId="3FA267ED"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Classify</w:t>
            </w:r>
          </w:p>
        </w:tc>
        <w:tc>
          <w:tcPr>
            <w:tcW w:w="8222" w:type="dxa"/>
            <w:shd w:val="clear" w:color="auto" w:fill="auto"/>
            <w:vAlign w:val="center"/>
          </w:tcPr>
          <w:p w14:paraId="5479C976"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Organise according to specific criteria.</w:t>
            </w:r>
          </w:p>
        </w:tc>
      </w:tr>
      <w:tr w:rsidR="00C06304" w:rsidRPr="00C06304" w14:paraId="5BFFCE38" w14:textId="77777777" w:rsidTr="00C06304">
        <w:trPr>
          <w:cantSplit/>
        </w:trPr>
        <w:tc>
          <w:tcPr>
            <w:tcW w:w="1838" w:type="dxa"/>
            <w:shd w:val="clear" w:color="auto" w:fill="D9D9D9"/>
            <w:vAlign w:val="center"/>
          </w:tcPr>
          <w:p w14:paraId="31C9668C"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Compare</w:t>
            </w:r>
          </w:p>
        </w:tc>
        <w:tc>
          <w:tcPr>
            <w:tcW w:w="8222" w:type="dxa"/>
            <w:shd w:val="clear" w:color="auto" w:fill="auto"/>
            <w:vAlign w:val="center"/>
          </w:tcPr>
          <w:p w14:paraId="166FD9B6"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Examine the subjects in detail looking at similarities and differences.</w:t>
            </w:r>
          </w:p>
        </w:tc>
      </w:tr>
      <w:tr w:rsidR="00C06304" w:rsidRPr="00C06304" w14:paraId="525D738E" w14:textId="77777777" w:rsidTr="00C06304">
        <w:trPr>
          <w:cantSplit/>
        </w:trPr>
        <w:tc>
          <w:tcPr>
            <w:tcW w:w="1838" w:type="dxa"/>
            <w:shd w:val="clear" w:color="auto" w:fill="D9D9D9"/>
            <w:vAlign w:val="center"/>
          </w:tcPr>
          <w:p w14:paraId="7F970F89"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Define</w:t>
            </w:r>
          </w:p>
        </w:tc>
        <w:tc>
          <w:tcPr>
            <w:tcW w:w="8222" w:type="dxa"/>
            <w:shd w:val="clear" w:color="auto" w:fill="auto"/>
            <w:vAlign w:val="center"/>
          </w:tcPr>
          <w:p w14:paraId="613BE8C3"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State the meaning of a word or phrase.</w:t>
            </w:r>
          </w:p>
        </w:tc>
      </w:tr>
      <w:tr w:rsidR="00C06304" w:rsidRPr="00C06304" w14:paraId="0D39F452" w14:textId="77777777" w:rsidTr="00C06304">
        <w:trPr>
          <w:cantSplit/>
        </w:trPr>
        <w:tc>
          <w:tcPr>
            <w:tcW w:w="1838" w:type="dxa"/>
            <w:shd w:val="clear" w:color="auto" w:fill="D9D9D9"/>
            <w:vAlign w:val="center"/>
          </w:tcPr>
          <w:p w14:paraId="6626EBF2"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Demonstrate</w:t>
            </w:r>
          </w:p>
        </w:tc>
        <w:tc>
          <w:tcPr>
            <w:tcW w:w="8222" w:type="dxa"/>
            <w:shd w:val="clear" w:color="auto" w:fill="auto"/>
            <w:vAlign w:val="center"/>
          </w:tcPr>
          <w:p w14:paraId="7E368930"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Show an understanding of the subject or how to apply skills in a practical situation.</w:t>
            </w:r>
          </w:p>
        </w:tc>
      </w:tr>
      <w:tr w:rsidR="00C06304" w:rsidRPr="00C06304" w14:paraId="73ED7684" w14:textId="77777777" w:rsidTr="00C06304">
        <w:trPr>
          <w:cantSplit/>
        </w:trPr>
        <w:tc>
          <w:tcPr>
            <w:tcW w:w="1838" w:type="dxa"/>
            <w:shd w:val="clear" w:color="auto" w:fill="D9D9D9"/>
            <w:vAlign w:val="center"/>
          </w:tcPr>
          <w:p w14:paraId="035EA743"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Describe</w:t>
            </w:r>
          </w:p>
        </w:tc>
        <w:tc>
          <w:tcPr>
            <w:tcW w:w="8222" w:type="dxa"/>
            <w:shd w:val="clear" w:color="auto" w:fill="auto"/>
            <w:vAlign w:val="center"/>
          </w:tcPr>
          <w:p w14:paraId="61437507"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Write about the subject giving detailed information.</w:t>
            </w:r>
          </w:p>
        </w:tc>
      </w:tr>
      <w:tr w:rsidR="00C06304" w:rsidRPr="00C06304" w14:paraId="7A92198B" w14:textId="77777777" w:rsidTr="00C06304">
        <w:trPr>
          <w:cantSplit/>
        </w:trPr>
        <w:tc>
          <w:tcPr>
            <w:tcW w:w="1838" w:type="dxa"/>
            <w:shd w:val="clear" w:color="auto" w:fill="D9D9D9"/>
            <w:vAlign w:val="center"/>
          </w:tcPr>
          <w:p w14:paraId="77E89226"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Differentiate</w:t>
            </w:r>
          </w:p>
        </w:tc>
        <w:tc>
          <w:tcPr>
            <w:tcW w:w="8222" w:type="dxa"/>
            <w:shd w:val="clear" w:color="auto" w:fill="auto"/>
            <w:vAlign w:val="center"/>
          </w:tcPr>
          <w:p w14:paraId="303BA0BC"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Give the differences between two or more things.</w:t>
            </w:r>
          </w:p>
        </w:tc>
      </w:tr>
      <w:tr w:rsidR="00C06304" w:rsidRPr="00C06304" w14:paraId="519D6FF6" w14:textId="77777777" w:rsidTr="00C06304">
        <w:trPr>
          <w:cantSplit/>
        </w:trPr>
        <w:tc>
          <w:tcPr>
            <w:tcW w:w="1838" w:type="dxa"/>
            <w:shd w:val="clear" w:color="auto" w:fill="D9D9D9"/>
            <w:vAlign w:val="center"/>
          </w:tcPr>
          <w:p w14:paraId="51EAF41D"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Discuss</w:t>
            </w:r>
          </w:p>
        </w:tc>
        <w:tc>
          <w:tcPr>
            <w:tcW w:w="8222" w:type="dxa"/>
            <w:shd w:val="clear" w:color="auto" w:fill="auto"/>
            <w:vAlign w:val="center"/>
          </w:tcPr>
          <w:p w14:paraId="3DA3D7E0"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Write an account giving more than one view or opinion.</w:t>
            </w:r>
          </w:p>
        </w:tc>
      </w:tr>
      <w:tr w:rsidR="00C06304" w:rsidRPr="00C06304" w14:paraId="5EE7C674" w14:textId="77777777" w:rsidTr="00C06304">
        <w:trPr>
          <w:cantSplit/>
        </w:trPr>
        <w:tc>
          <w:tcPr>
            <w:tcW w:w="1838" w:type="dxa"/>
            <w:shd w:val="clear" w:color="auto" w:fill="D9D9D9"/>
            <w:vAlign w:val="center"/>
          </w:tcPr>
          <w:p w14:paraId="1FDD0410"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Distinguish</w:t>
            </w:r>
          </w:p>
        </w:tc>
        <w:tc>
          <w:tcPr>
            <w:tcW w:w="8222" w:type="dxa"/>
            <w:shd w:val="clear" w:color="auto" w:fill="auto"/>
            <w:vAlign w:val="center"/>
          </w:tcPr>
          <w:p w14:paraId="7CF1AF87"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Show or recognise the difference between items/ideas/information.</w:t>
            </w:r>
          </w:p>
        </w:tc>
      </w:tr>
      <w:tr w:rsidR="00C06304" w:rsidRPr="00C06304" w14:paraId="53084FC8" w14:textId="77777777" w:rsidTr="00C06304">
        <w:trPr>
          <w:cantSplit/>
        </w:trPr>
        <w:tc>
          <w:tcPr>
            <w:tcW w:w="1838" w:type="dxa"/>
            <w:shd w:val="clear" w:color="auto" w:fill="D9D9D9"/>
            <w:vAlign w:val="center"/>
          </w:tcPr>
          <w:p w14:paraId="7CB52614"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Estimate</w:t>
            </w:r>
          </w:p>
        </w:tc>
        <w:tc>
          <w:tcPr>
            <w:tcW w:w="8222" w:type="dxa"/>
            <w:shd w:val="clear" w:color="auto" w:fill="auto"/>
            <w:vAlign w:val="center"/>
          </w:tcPr>
          <w:p w14:paraId="4C82DA94"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Give an approximate decision or opinion using previous knowledge.</w:t>
            </w:r>
          </w:p>
        </w:tc>
      </w:tr>
      <w:tr w:rsidR="00C06304" w:rsidRPr="00C06304" w14:paraId="71552FA5" w14:textId="77777777" w:rsidTr="00C06304">
        <w:trPr>
          <w:cantSplit/>
        </w:trPr>
        <w:tc>
          <w:tcPr>
            <w:tcW w:w="1838" w:type="dxa"/>
            <w:shd w:val="clear" w:color="auto" w:fill="D9D9D9"/>
            <w:vAlign w:val="center"/>
          </w:tcPr>
          <w:p w14:paraId="00E99AB4"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Explain</w:t>
            </w:r>
          </w:p>
        </w:tc>
        <w:tc>
          <w:tcPr>
            <w:tcW w:w="8222" w:type="dxa"/>
            <w:shd w:val="clear" w:color="auto" w:fill="auto"/>
            <w:vAlign w:val="center"/>
          </w:tcPr>
          <w:p w14:paraId="1CE0A636"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Provide details about the subject with reasons showing how or why. Some responses could include examples.</w:t>
            </w:r>
          </w:p>
        </w:tc>
      </w:tr>
      <w:tr w:rsidR="00C06304" w:rsidRPr="00C06304" w14:paraId="57309433" w14:textId="77777777" w:rsidTr="00C06304">
        <w:trPr>
          <w:cantSplit/>
        </w:trPr>
        <w:tc>
          <w:tcPr>
            <w:tcW w:w="1838" w:type="dxa"/>
            <w:shd w:val="clear" w:color="auto" w:fill="D9D9D9"/>
            <w:vAlign w:val="center"/>
          </w:tcPr>
          <w:p w14:paraId="6C11C3F6"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Give (positive and negative points)</w:t>
            </w:r>
          </w:p>
        </w:tc>
        <w:tc>
          <w:tcPr>
            <w:tcW w:w="8222" w:type="dxa"/>
            <w:shd w:val="clear" w:color="auto" w:fill="auto"/>
            <w:vAlign w:val="center"/>
          </w:tcPr>
          <w:p w14:paraId="0097B612"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Provide information showing the advantages and disadvantages of the subject.</w:t>
            </w:r>
          </w:p>
        </w:tc>
      </w:tr>
      <w:tr w:rsidR="00C06304" w:rsidRPr="00C06304" w14:paraId="3AAA67D7" w14:textId="77777777" w:rsidTr="00C06304">
        <w:trPr>
          <w:cantSplit/>
          <w:trHeight w:val="18"/>
        </w:trPr>
        <w:tc>
          <w:tcPr>
            <w:tcW w:w="1838" w:type="dxa"/>
            <w:shd w:val="clear" w:color="auto" w:fill="D9D9D9"/>
            <w:vAlign w:val="center"/>
          </w:tcPr>
          <w:p w14:paraId="7DB24330"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Identify</w:t>
            </w:r>
          </w:p>
        </w:tc>
        <w:tc>
          <w:tcPr>
            <w:tcW w:w="8222" w:type="dxa"/>
            <w:shd w:val="clear" w:color="auto" w:fill="auto"/>
            <w:vAlign w:val="center"/>
          </w:tcPr>
          <w:p w14:paraId="3AC88BDD"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List or name the main points. (Some description may also be necessary to gain higher marks when using compensatory marking).</w:t>
            </w:r>
          </w:p>
        </w:tc>
      </w:tr>
      <w:tr w:rsidR="00C06304" w:rsidRPr="00C06304" w14:paraId="3722A5DD" w14:textId="77777777" w:rsidTr="00C06304">
        <w:trPr>
          <w:cantSplit/>
          <w:trHeight w:val="18"/>
        </w:trPr>
        <w:tc>
          <w:tcPr>
            <w:tcW w:w="1838" w:type="dxa"/>
            <w:shd w:val="clear" w:color="auto" w:fill="D9D9D9"/>
            <w:vAlign w:val="center"/>
          </w:tcPr>
          <w:p w14:paraId="365E72AE"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Illustrate</w:t>
            </w:r>
          </w:p>
        </w:tc>
        <w:tc>
          <w:tcPr>
            <w:tcW w:w="8222" w:type="dxa"/>
            <w:shd w:val="clear" w:color="auto" w:fill="auto"/>
            <w:vAlign w:val="center"/>
          </w:tcPr>
          <w:p w14:paraId="6062534D"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Give clear information using written examples, pictures or diagrams.</w:t>
            </w:r>
          </w:p>
        </w:tc>
      </w:tr>
      <w:tr w:rsidR="00C06304" w:rsidRPr="00C06304" w14:paraId="36598ADD" w14:textId="77777777" w:rsidTr="00C06304">
        <w:trPr>
          <w:cantSplit/>
          <w:trHeight w:val="18"/>
        </w:trPr>
        <w:tc>
          <w:tcPr>
            <w:tcW w:w="1838" w:type="dxa"/>
            <w:shd w:val="clear" w:color="auto" w:fill="D9D9D9"/>
            <w:vAlign w:val="center"/>
          </w:tcPr>
          <w:p w14:paraId="4741D08C"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List</w:t>
            </w:r>
          </w:p>
        </w:tc>
        <w:tc>
          <w:tcPr>
            <w:tcW w:w="8222" w:type="dxa"/>
            <w:shd w:val="clear" w:color="auto" w:fill="auto"/>
            <w:vAlign w:val="center"/>
          </w:tcPr>
          <w:p w14:paraId="42EA6CB7"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Make a list of key words, sentences or comments that focus on the subject.</w:t>
            </w:r>
          </w:p>
        </w:tc>
      </w:tr>
      <w:tr w:rsidR="00C06304" w:rsidRPr="00C06304" w14:paraId="0D4E8E52" w14:textId="77777777" w:rsidTr="00C06304">
        <w:trPr>
          <w:cantSplit/>
          <w:trHeight w:val="18"/>
        </w:trPr>
        <w:tc>
          <w:tcPr>
            <w:tcW w:w="1838" w:type="dxa"/>
            <w:shd w:val="clear" w:color="auto" w:fill="D9D9D9"/>
            <w:vAlign w:val="center"/>
          </w:tcPr>
          <w:p w14:paraId="243106B8"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Perform</w:t>
            </w:r>
          </w:p>
        </w:tc>
        <w:tc>
          <w:tcPr>
            <w:tcW w:w="8222" w:type="dxa"/>
            <w:shd w:val="clear" w:color="auto" w:fill="auto"/>
            <w:vAlign w:val="center"/>
          </w:tcPr>
          <w:p w14:paraId="07DB90CC" w14:textId="77777777" w:rsidR="00C06304" w:rsidRPr="00C06304" w:rsidRDefault="00C06304" w:rsidP="00C06304">
            <w:pPr>
              <w:tabs>
                <w:tab w:val="left" w:pos="1053"/>
              </w:tabs>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Do something (take an action/follow an instruction) that the question or task asks or requires.</w:t>
            </w:r>
          </w:p>
        </w:tc>
      </w:tr>
      <w:tr w:rsidR="00C06304" w:rsidRPr="00C06304" w14:paraId="104AF3DD" w14:textId="77777777" w:rsidTr="00C06304">
        <w:trPr>
          <w:cantSplit/>
          <w:trHeight w:val="18"/>
        </w:trPr>
        <w:tc>
          <w:tcPr>
            <w:tcW w:w="1838" w:type="dxa"/>
            <w:shd w:val="clear" w:color="auto" w:fill="D9D9D9"/>
            <w:vAlign w:val="center"/>
          </w:tcPr>
          <w:p w14:paraId="19B699B6"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Plan</w:t>
            </w:r>
          </w:p>
        </w:tc>
        <w:tc>
          <w:tcPr>
            <w:tcW w:w="8222" w:type="dxa"/>
            <w:shd w:val="clear" w:color="auto" w:fill="auto"/>
            <w:vAlign w:val="center"/>
          </w:tcPr>
          <w:p w14:paraId="0D339E42"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Think about and organise information in a logical way. This could be presented as written information, a diagram, an illustration or other suitable format.</w:t>
            </w:r>
          </w:p>
        </w:tc>
      </w:tr>
      <w:tr w:rsidR="00C06304" w:rsidRPr="00C06304" w14:paraId="6E1AB4E9" w14:textId="77777777" w:rsidTr="00C06304">
        <w:trPr>
          <w:cantSplit/>
          <w:trHeight w:val="18"/>
        </w:trPr>
        <w:tc>
          <w:tcPr>
            <w:tcW w:w="1838" w:type="dxa"/>
            <w:shd w:val="clear" w:color="auto" w:fill="D9D9D9"/>
            <w:vAlign w:val="center"/>
          </w:tcPr>
          <w:p w14:paraId="267A2D5E"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Provide</w:t>
            </w:r>
          </w:p>
        </w:tc>
        <w:tc>
          <w:tcPr>
            <w:tcW w:w="8222" w:type="dxa"/>
            <w:shd w:val="clear" w:color="auto" w:fill="auto"/>
            <w:vAlign w:val="center"/>
          </w:tcPr>
          <w:p w14:paraId="382B3EF3"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Give relevant information about a subject.</w:t>
            </w:r>
          </w:p>
        </w:tc>
      </w:tr>
      <w:tr w:rsidR="00C06304" w:rsidRPr="00C06304" w14:paraId="43FAD4AD" w14:textId="77777777" w:rsidTr="00C06304">
        <w:trPr>
          <w:cantSplit/>
          <w:trHeight w:val="18"/>
        </w:trPr>
        <w:tc>
          <w:tcPr>
            <w:tcW w:w="1838" w:type="dxa"/>
            <w:shd w:val="clear" w:color="auto" w:fill="D9D9D9"/>
            <w:vAlign w:val="center"/>
          </w:tcPr>
          <w:p w14:paraId="119B372C"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Reflect</w:t>
            </w:r>
          </w:p>
        </w:tc>
        <w:tc>
          <w:tcPr>
            <w:tcW w:w="8222" w:type="dxa"/>
            <w:shd w:val="clear" w:color="auto" w:fill="auto"/>
            <w:vAlign w:val="center"/>
          </w:tcPr>
          <w:p w14:paraId="0AA05573"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Learners should look back on their actions, experiences or learning and think about how this could inform their future practice.</w:t>
            </w:r>
          </w:p>
        </w:tc>
      </w:tr>
      <w:tr w:rsidR="00C06304" w:rsidRPr="00C06304" w14:paraId="10EF90D6" w14:textId="77777777" w:rsidTr="00C06304">
        <w:trPr>
          <w:cantSplit/>
          <w:trHeight w:val="18"/>
        </w:trPr>
        <w:tc>
          <w:tcPr>
            <w:tcW w:w="1838" w:type="dxa"/>
            <w:shd w:val="clear" w:color="auto" w:fill="D9D9D9"/>
            <w:vAlign w:val="center"/>
          </w:tcPr>
          <w:p w14:paraId="08BDB7A9"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lastRenderedPageBreak/>
              <w:t>Select</w:t>
            </w:r>
          </w:p>
        </w:tc>
        <w:tc>
          <w:tcPr>
            <w:tcW w:w="8222" w:type="dxa"/>
            <w:shd w:val="clear" w:color="auto" w:fill="auto"/>
            <w:vAlign w:val="center"/>
          </w:tcPr>
          <w:p w14:paraId="713B7475"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Choose for a specific purpose.</w:t>
            </w:r>
          </w:p>
        </w:tc>
      </w:tr>
      <w:tr w:rsidR="00C06304" w:rsidRPr="00C06304" w14:paraId="6259E198" w14:textId="77777777" w:rsidTr="00C06304">
        <w:trPr>
          <w:cantSplit/>
          <w:trHeight w:val="18"/>
        </w:trPr>
        <w:tc>
          <w:tcPr>
            <w:tcW w:w="1838" w:type="dxa"/>
            <w:shd w:val="clear" w:color="auto" w:fill="D9D9D9"/>
            <w:vAlign w:val="center"/>
          </w:tcPr>
          <w:p w14:paraId="51941D9C"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Show</w:t>
            </w:r>
          </w:p>
        </w:tc>
        <w:tc>
          <w:tcPr>
            <w:tcW w:w="8222" w:type="dxa"/>
            <w:shd w:val="clear" w:color="auto" w:fill="auto"/>
            <w:vAlign w:val="center"/>
          </w:tcPr>
          <w:p w14:paraId="3A40C888"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Supply sufficient evidence to demonstrate knowledge and understanding.</w:t>
            </w:r>
          </w:p>
        </w:tc>
      </w:tr>
      <w:tr w:rsidR="00C06304" w:rsidRPr="00C06304" w14:paraId="73D5FF5E" w14:textId="77777777" w:rsidTr="00C06304">
        <w:trPr>
          <w:cantSplit/>
          <w:trHeight w:val="18"/>
        </w:trPr>
        <w:tc>
          <w:tcPr>
            <w:tcW w:w="1838" w:type="dxa"/>
            <w:shd w:val="clear" w:color="auto" w:fill="D9D9D9"/>
            <w:vAlign w:val="center"/>
          </w:tcPr>
          <w:p w14:paraId="2D307C68" w14:textId="77777777" w:rsidR="00C06304" w:rsidRPr="00C06304" w:rsidRDefault="00C06304" w:rsidP="00C06304">
            <w:pPr>
              <w:autoSpaceDE w:val="0"/>
              <w:autoSpaceDN w:val="0"/>
              <w:adjustRightInd w:val="0"/>
              <w:contextualSpacing/>
              <w:rPr>
                <w:rFonts w:eastAsia="Times New Roman" w:cs="Arial"/>
                <w:b/>
                <w:color w:val="000000"/>
                <w:lang w:eastAsia="en-GB"/>
              </w:rPr>
            </w:pPr>
            <w:r w:rsidRPr="00C06304">
              <w:rPr>
                <w:rFonts w:eastAsia="Times New Roman" w:cs="Arial"/>
                <w:b/>
                <w:color w:val="000000"/>
                <w:lang w:eastAsia="en-GB"/>
              </w:rPr>
              <w:t>State</w:t>
            </w:r>
          </w:p>
        </w:tc>
        <w:tc>
          <w:tcPr>
            <w:tcW w:w="8222" w:type="dxa"/>
            <w:shd w:val="clear" w:color="auto" w:fill="auto"/>
            <w:vAlign w:val="center"/>
          </w:tcPr>
          <w:p w14:paraId="382162BF"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Give the main points clearly in sentences.</w:t>
            </w:r>
          </w:p>
        </w:tc>
      </w:tr>
      <w:tr w:rsidR="00C06304" w:rsidRPr="00C06304" w14:paraId="7F32C5F1" w14:textId="77777777" w:rsidTr="00C06304">
        <w:trPr>
          <w:cantSplit/>
          <w:trHeight w:val="18"/>
        </w:trPr>
        <w:tc>
          <w:tcPr>
            <w:tcW w:w="1838" w:type="dxa"/>
            <w:shd w:val="clear" w:color="auto" w:fill="D9D9D9"/>
            <w:vAlign w:val="center"/>
          </w:tcPr>
          <w:p w14:paraId="73B2AC03" w14:textId="77777777" w:rsidR="00C06304" w:rsidRPr="00C06304" w:rsidRDefault="00C06304" w:rsidP="00C06304">
            <w:pPr>
              <w:contextualSpacing/>
              <w:rPr>
                <w:rFonts w:eastAsia="Times New Roman" w:cs="Arial"/>
                <w:b/>
                <w:color w:val="000000"/>
                <w:lang w:eastAsia="en-GB"/>
              </w:rPr>
            </w:pPr>
            <w:r w:rsidRPr="00C06304">
              <w:rPr>
                <w:rFonts w:eastAsia="Times New Roman" w:cs="Arial"/>
                <w:b/>
                <w:color w:val="000000"/>
                <w:lang w:eastAsia="en-GB"/>
              </w:rPr>
              <w:t>Use</w:t>
            </w:r>
          </w:p>
        </w:tc>
        <w:tc>
          <w:tcPr>
            <w:tcW w:w="8222" w:type="dxa"/>
            <w:shd w:val="clear" w:color="auto" w:fill="auto"/>
            <w:vAlign w:val="center"/>
          </w:tcPr>
          <w:p w14:paraId="287DDA77" w14:textId="77777777" w:rsidR="00C06304" w:rsidRPr="00C06304" w:rsidRDefault="00C06304" w:rsidP="00C06304">
            <w:pPr>
              <w:autoSpaceDE w:val="0"/>
              <w:autoSpaceDN w:val="0"/>
              <w:adjustRightInd w:val="0"/>
              <w:contextualSpacing/>
              <w:rPr>
                <w:rFonts w:eastAsia="Times New Roman" w:cs="Arial"/>
                <w:color w:val="231F20"/>
                <w:lang w:eastAsia="en-GB"/>
              </w:rPr>
            </w:pPr>
            <w:r w:rsidRPr="00C06304">
              <w:rPr>
                <w:rFonts w:eastAsia="Times New Roman" w:cs="Arial"/>
                <w:color w:val="231F20"/>
                <w:lang w:eastAsia="en-GB"/>
              </w:rPr>
              <w:t>Take or apply an item, resource or piece of information as asked in the question or task.</w:t>
            </w:r>
          </w:p>
        </w:tc>
      </w:tr>
    </w:tbl>
    <w:p w14:paraId="59E0B007" w14:textId="5120B75C" w:rsidR="00C06304" w:rsidRDefault="00C06304" w:rsidP="00C06304">
      <w:pPr>
        <w:contextualSpacing/>
        <w:rPr>
          <w:rFonts w:eastAsia="Times New Roman" w:cs="Times New Roman"/>
          <w:szCs w:val="24"/>
          <w:highlight w:val="green"/>
          <w:lang w:eastAsia="en-GB"/>
        </w:rPr>
      </w:pPr>
    </w:p>
    <w:p w14:paraId="6F271D5C" w14:textId="77777777" w:rsidR="00C06304" w:rsidRDefault="00C06304">
      <w:pPr>
        <w:spacing w:after="80"/>
        <w:rPr>
          <w:rFonts w:eastAsia="Times New Roman" w:cs="Times New Roman"/>
          <w:szCs w:val="24"/>
          <w:highlight w:val="green"/>
          <w:lang w:eastAsia="en-GB"/>
        </w:rPr>
      </w:pPr>
      <w:r>
        <w:rPr>
          <w:rFonts w:eastAsia="Times New Roman" w:cs="Times New Roman"/>
          <w:szCs w:val="24"/>
          <w:highlight w:val="green"/>
          <w:lang w:eastAsia="en-GB"/>
        </w:rPr>
        <w:br w:type="page"/>
      </w:r>
    </w:p>
    <w:p w14:paraId="1D119159" w14:textId="066FDEBA" w:rsidR="00886AD4" w:rsidRPr="005F7E13" w:rsidRDefault="00B64C68" w:rsidP="006A7C35">
      <w:pPr>
        <w:pStyle w:val="Heading1"/>
        <w:rPr>
          <w:color w:val="auto"/>
        </w:rPr>
      </w:pPr>
      <w:bookmarkStart w:id="38" w:name="_Toc65233433"/>
      <w:bookmarkStart w:id="39" w:name="_Toc173319285"/>
      <w:bookmarkEnd w:id="30"/>
      <w:r w:rsidRPr="005F7E13">
        <w:rPr>
          <w:color w:val="auto"/>
        </w:rPr>
        <w:lastRenderedPageBreak/>
        <w:t xml:space="preserve">Section 4: </w:t>
      </w:r>
      <w:bookmarkEnd w:id="38"/>
      <w:r w:rsidR="00F54FBB" w:rsidRPr="005F7E13">
        <w:rPr>
          <w:color w:val="auto"/>
        </w:rPr>
        <w:t>s</w:t>
      </w:r>
      <w:r w:rsidR="002B209C" w:rsidRPr="005F7E13">
        <w:rPr>
          <w:color w:val="auto"/>
        </w:rPr>
        <w:t>upport</w:t>
      </w:r>
      <w:bookmarkEnd w:id="39"/>
    </w:p>
    <w:p w14:paraId="653FF762" w14:textId="77777777" w:rsidR="00CA31AD" w:rsidRPr="005F7E13" w:rsidRDefault="00CA31AD" w:rsidP="00DF72EB">
      <w:pPr>
        <w:pStyle w:val="BodyText"/>
        <w:spacing w:after="0"/>
        <w:rPr>
          <w:rStyle w:val="Heading3Char"/>
          <w:color w:val="auto"/>
          <w:sz w:val="22"/>
          <w:szCs w:val="22"/>
          <w:highlight w:val="yellow"/>
        </w:rPr>
      </w:pPr>
    </w:p>
    <w:p w14:paraId="6A55F41F" w14:textId="74E132B3" w:rsidR="00B606D5" w:rsidRPr="005F7E13" w:rsidRDefault="00B606D5" w:rsidP="0082404F">
      <w:pPr>
        <w:pStyle w:val="Heading2"/>
        <w:rPr>
          <w:rStyle w:val="Heading3Char"/>
          <w:b/>
          <w:color w:val="auto"/>
          <w:sz w:val="24"/>
          <w:szCs w:val="24"/>
          <w:lang w:val="en-US"/>
        </w:rPr>
      </w:pPr>
      <w:bookmarkStart w:id="40" w:name="_Toc173319286"/>
      <w:bookmarkStart w:id="41" w:name="_Toc419105905"/>
      <w:bookmarkStart w:id="42" w:name="_Toc65233434"/>
      <w:bookmarkStart w:id="43" w:name="_Toc442088764"/>
      <w:r w:rsidRPr="005F7E13">
        <w:rPr>
          <w:rStyle w:val="Heading3Char"/>
          <w:b/>
          <w:color w:val="auto"/>
        </w:rPr>
        <w:t xml:space="preserve">Support </w:t>
      </w:r>
      <w:r w:rsidR="00ED547F" w:rsidRPr="005F7E13">
        <w:rPr>
          <w:rStyle w:val="Heading3Char"/>
          <w:b/>
          <w:color w:val="auto"/>
        </w:rPr>
        <w:t>m</w:t>
      </w:r>
      <w:r w:rsidRPr="005F7E13">
        <w:rPr>
          <w:rStyle w:val="Heading3Char"/>
          <w:b/>
          <w:color w:val="auto"/>
        </w:rPr>
        <w:t>aterials</w:t>
      </w:r>
      <w:bookmarkEnd w:id="40"/>
    </w:p>
    <w:p w14:paraId="37A617DD" w14:textId="77777777" w:rsidR="00B606D5" w:rsidRPr="005F7E13" w:rsidRDefault="00B606D5" w:rsidP="00B606D5">
      <w:pPr>
        <w:rPr>
          <w:rStyle w:val="Heading3Char"/>
          <w:b w:val="0"/>
          <w:color w:val="auto"/>
        </w:rPr>
      </w:pPr>
    </w:p>
    <w:p w14:paraId="0FF0C7B8" w14:textId="31247239" w:rsidR="00F026D8" w:rsidRPr="005F7E13" w:rsidRDefault="00F026D8" w:rsidP="001B280F">
      <w:r w:rsidRPr="005F7E13">
        <w:t>The following support materials are available to assist with the delivery of this qualification</w:t>
      </w:r>
      <w:r w:rsidR="00AA3873" w:rsidRPr="005F7E13">
        <w:t xml:space="preserve"> and are available on the NCFE website</w:t>
      </w:r>
      <w:r w:rsidR="00511B9F" w:rsidRPr="005F7E13">
        <w:t>:</w:t>
      </w:r>
    </w:p>
    <w:p w14:paraId="33F330B4" w14:textId="77777777" w:rsidR="00ED547F" w:rsidRPr="005F7E13" w:rsidRDefault="00ED547F" w:rsidP="001B280F"/>
    <w:p w14:paraId="2CFC6615" w14:textId="4C6D3307" w:rsidR="00511B9F" w:rsidRPr="005F7E13" w:rsidRDefault="00A10238" w:rsidP="00066C97">
      <w:pPr>
        <w:pStyle w:val="ListParagraph"/>
        <w:numPr>
          <w:ilvl w:val="0"/>
          <w:numId w:val="29"/>
        </w:numPr>
        <w:rPr>
          <w:rFonts w:ascii="Arial" w:hAnsi="Arial" w:cs="Arial"/>
          <w:sz w:val="22"/>
          <w:szCs w:val="22"/>
        </w:rPr>
      </w:pPr>
      <w:r w:rsidRPr="005F7E13">
        <w:rPr>
          <w:rFonts w:ascii="Arial" w:hAnsi="Arial" w:cs="Arial"/>
          <w:sz w:val="22"/>
          <w:szCs w:val="22"/>
        </w:rPr>
        <w:t>l</w:t>
      </w:r>
      <w:r w:rsidR="00511B9F" w:rsidRPr="005F7E13">
        <w:rPr>
          <w:rFonts w:ascii="Arial" w:hAnsi="Arial" w:cs="Arial"/>
          <w:sz w:val="22"/>
          <w:szCs w:val="22"/>
        </w:rPr>
        <w:t>earner’s evidence tracking log (LETL)</w:t>
      </w:r>
    </w:p>
    <w:p w14:paraId="273481B6" w14:textId="66A676AC" w:rsidR="00A10238" w:rsidRPr="005F7E13" w:rsidRDefault="00A10238" w:rsidP="00066C97">
      <w:pPr>
        <w:pStyle w:val="ListParagraph"/>
        <w:numPr>
          <w:ilvl w:val="0"/>
          <w:numId w:val="29"/>
        </w:numPr>
        <w:rPr>
          <w:rFonts w:ascii="Arial" w:hAnsi="Arial" w:cs="Arial"/>
          <w:sz w:val="22"/>
          <w:szCs w:val="22"/>
        </w:rPr>
      </w:pPr>
      <w:r w:rsidRPr="005F7E13">
        <w:rPr>
          <w:rFonts w:ascii="Arial" w:hAnsi="Arial" w:cs="Arial"/>
          <w:sz w:val="22"/>
          <w:szCs w:val="22"/>
        </w:rPr>
        <w:t>qualification factsheet</w:t>
      </w:r>
    </w:p>
    <w:p w14:paraId="0986DFA3" w14:textId="75946F29" w:rsidR="000B1941" w:rsidRPr="005F7E13" w:rsidRDefault="000B1941" w:rsidP="00066C97">
      <w:pPr>
        <w:pStyle w:val="ListParagraph"/>
        <w:numPr>
          <w:ilvl w:val="0"/>
          <w:numId w:val="29"/>
        </w:numPr>
        <w:rPr>
          <w:rFonts w:ascii="Arial" w:hAnsi="Arial" w:cs="Arial"/>
          <w:sz w:val="22"/>
          <w:szCs w:val="22"/>
        </w:rPr>
      </w:pPr>
      <w:r>
        <w:rPr>
          <w:rFonts w:ascii="Arial" w:hAnsi="Arial" w:cs="Arial"/>
          <w:sz w:val="22"/>
          <w:szCs w:val="22"/>
        </w:rPr>
        <w:t>sample tasks</w:t>
      </w:r>
    </w:p>
    <w:p w14:paraId="23837EED" w14:textId="131A93DE" w:rsidR="001E4EE8" w:rsidRPr="003F1BA6" w:rsidRDefault="00CF0841">
      <w:pPr>
        <w:pStyle w:val="ListParagraph"/>
        <w:numPr>
          <w:ilvl w:val="0"/>
          <w:numId w:val="29"/>
        </w:numPr>
      </w:pPr>
      <w:bookmarkStart w:id="44" w:name="_Toc419105912"/>
      <w:bookmarkEnd w:id="41"/>
      <w:bookmarkEnd w:id="42"/>
      <w:r w:rsidRPr="0033543A">
        <w:rPr>
          <w:rFonts w:ascii="Arial" w:hAnsi="Arial" w:cs="Arial"/>
          <w:sz w:val="22"/>
          <w:szCs w:val="22"/>
        </w:rPr>
        <w:t>e</w:t>
      </w:r>
      <w:r w:rsidR="001E4EE8" w:rsidRPr="0033543A">
        <w:rPr>
          <w:rFonts w:ascii="Arial" w:hAnsi="Arial" w:cs="Arial"/>
          <w:sz w:val="22"/>
          <w:szCs w:val="22"/>
        </w:rPr>
        <w:t xml:space="preserve">arly </w:t>
      </w:r>
      <w:r w:rsidRPr="0033543A">
        <w:rPr>
          <w:rFonts w:ascii="Arial" w:hAnsi="Arial" w:cs="Arial"/>
          <w:sz w:val="22"/>
          <w:szCs w:val="22"/>
        </w:rPr>
        <w:t>c</w:t>
      </w:r>
      <w:r w:rsidR="001E4EE8" w:rsidRPr="0033543A">
        <w:rPr>
          <w:rFonts w:ascii="Arial" w:hAnsi="Arial" w:cs="Arial"/>
          <w:sz w:val="22"/>
          <w:szCs w:val="22"/>
        </w:rPr>
        <w:t xml:space="preserve">hildhood </w:t>
      </w:r>
      <w:r w:rsidRPr="0033543A">
        <w:rPr>
          <w:rFonts w:ascii="Arial" w:hAnsi="Arial" w:cs="Arial"/>
          <w:sz w:val="22"/>
          <w:szCs w:val="22"/>
        </w:rPr>
        <w:t>e</w:t>
      </w:r>
      <w:r w:rsidR="001E4EE8" w:rsidRPr="0033543A">
        <w:rPr>
          <w:rFonts w:ascii="Arial" w:hAnsi="Arial" w:cs="Arial"/>
          <w:sz w:val="22"/>
          <w:szCs w:val="22"/>
        </w:rPr>
        <w:t xml:space="preserve">ducation for </w:t>
      </w:r>
      <w:r w:rsidRPr="0033543A">
        <w:rPr>
          <w:rFonts w:ascii="Arial" w:hAnsi="Arial" w:cs="Arial"/>
          <w:sz w:val="22"/>
          <w:szCs w:val="22"/>
        </w:rPr>
        <w:t>s</w:t>
      </w:r>
      <w:r w:rsidR="001E4EE8" w:rsidRPr="0033543A">
        <w:rPr>
          <w:rFonts w:ascii="Arial" w:hAnsi="Arial" w:cs="Arial"/>
          <w:sz w:val="22"/>
          <w:szCs w:val="22"/>
        </w:rPr>
        <w:t xml:space="preserve">ustainability </w:t>
      </w:r>
      <w:hyperlink r:id="rId16">
        <w:r w:rsidR="001E4EE8" w:rsidRPr="428CE25B">
          <w:rPr>
            <w:rStyle w:val="Hyperlink"/>
            <w:rFonts w:ascii="Arial" w:hAnsi="Arial" w:cs="Arial"/>
            <w:sz w:val="22"/>
            <w:szCs w:val="22"/>
          </w:rPr>
          <w:t>resource</w:t>
        </w:r>
      </w:hyperlink>
      <w:r w:rsidR="001B0B42" w:rsidRPr="428CE25B">
        <w:rPr>
          <w:rFonts w:ascii="Arial" w:hAnsi="Arial" w:cs="Arial"/>
          <w:sz w:val="22"/>
          <w:szCs w:val="22"/>
        </w:rPr>
        <w:t xml:space="preserve"> </w:t>
      </w:r>
      <w:bookmarkStart w:id="45" w:name="_Toc442088789"/>
      <w:bookmarkStart w:id="46" w:name="_Toc65233440"/>
      <w:bookmarkEnd w:id="44"/>
    </w:p>
    <w:p w14:paraId="51B9642E" w14:textId="77777777" w:rsidR="003F1BA6" w:rsidRPr="0033543A" w:rsidRDefault="003F1BA6" w:rsidP="003F1BA6">
      <w:pPr>
        <w:pStyle w:val="ListParagraph"/>
        <w:ind w:left="397"/>
      </w:pPr>
    </w:p>
    <w:p w14:paraId="76B3DEB6" w14:textId="4C102C62" w:rsidR="009C1A92" w:rsidRPr="005F7E13" w:rsidRDefault="007B6C3E" w:rsidP="0082404F">
      <w:pPr>
        <w:pStyle w:val="Heading2"/>
        <w:rPr>
          <w:color w:val="auto"/>
          <w:lang w:val="en-US"/>
        </w:rPr>
      </w:pPr>
      <w:bookmarkStart w:id="47" w:name="_Toc173319287"/>
      <w:r w:rsidRPr="005F7E13">
        <w:rPr>
          <w:color w:val="auto"/>
          <w:lang w:val="en-US"/>
        </w:rPr>
        <w:t>Other</w:t>
      </w:r>
      <w:r w:rsidR="009C1A92" w:rsidRPr="005F7E13">
        <w:rPr>
          <w:color w:val="auto"/>
          <w:lang w:val="en-US"/>
        </w:rPr>
        <w:t xml:space="preserve"> </w:t>
      </w:r>
      <w:bookmarkEnd w:id="45"/>
      <w:bookmarkEnd w:id="46"/>
      <w:r w:rsidR="003E18F8" w:rsidRPr="005F7E13">
        <w:rPr>
          <w:color w:val="auto"/>
          <w:lang w:val="en-US"/>
        </w:rPr>
        <w:t>support materials</w:t>
      </w:r>
      <w:bookmarkEnd w:id="47"/>
    </w:p>
    <w:p w14:paraId="6D73D278" w14:textId="77777777" w:rsidR="009C1A92" w:rsidRPr="005F7E13" w:rsidRDefault="009C1A92" w:rsidP="00DF72EB">
      <w:pPr>
        <w:ind w:right="-1"/>
        <w:rPr>
          <w:rFonts w:eastAsia="Cambria" w:cs="Arial"/>
          <w:lang w:val="en-US"/>
        </w:rPr>
      </w:pPr>
    </w:p>
    <w:p w14:paraId="00A4BBE6" w14:textId="51B004C0" w:rsidR="00AC18C0" w:rsidRPr="005F7E13" w:rsidRDefault="00B0503C" w:rsidP="00DF72EB">
      <w:pPr>
        <w:ind w:right="-1"/>
        <w:rPr>
          <w:rFonts w:eastAsia="Cambria" w:cs="Arial"/>
          <w:lang w:val="en-US"/>
        </w:rPr>
      </w:pPr>
      <w:r w:rsidRPr="005F7E13">
        <w:rPr>
          <w:rFonts w:eastAsia="Cambria" w:cs="Arial"/>
          <w:lang w:val="en-US"/>
        </w:rPr>
        <w:t>T</w:t>
      </w:r>
      <w:r w:rsidR="00AC18C0" w:rsidRPr="005F7E13">
        <w:rPr>
          <w:rFonts w:eastAsia="Cambria" w:cs="Arial"/>
          <w:lang w:val="en-US"/>
        </w:rPr>
        <w:t>he resources and materials used in the delivery of this qualification must be age-appropriate and due consideration should be given to the wellbeing and safeguarding of learners in line with your institute’s safeguarding policy when developing or selecting delivery materials</w:t>
      </w:r>
      <w:r w:rsidRPr="005F7E13">
        <w:rPr>
          <w:rFonts w:eastAsia="Cambria" w:cs="Arial"/>
          <w:lang w:val="en-US"/>
        </w:rPr>
        <w:t>.</w:t>
      </w:r>
    </w:p>
    <w:p w14:paraId="1F2C5FC4" w14:textId="77777777" w:rsidR="00AC18C0" w:rsidRPr="005F7E13" w:rsidRDefault="00AC18C0" w:rsidP="009C1A92">
      <w:pPr>
        <w:ind w:right="-1"/>
        <w:rPr>
          <w:rFonts w:eastAsia="Cambria" w:cs="Arial"/>
          <w:lang w:val="en-US"/>
        </w:rPr>
      </w:pPr>
    </w:p>
    <w:p w14:paraId="0B2A940F" w14:textId="583C4607" w:rsidR="00C118E2" w:rsidRPr="005F7E13" w:rsidRDefault="00213BDC" w:rsidP="00DF72EB">
      <w:pPr>
        <w:keepNext/>
        <w:ind w:right="-1"/>
        <w:rPr>
          <w:rStyle w:val="Heading3Char"/>
          <w:color w:val="auto"/>
        </w:rPr>
      </w:pPr>
      <w:bookmarkStart w:id="48" w:name="_Toc173319288"/>
      <w:bookmarkEnd w:id="43"/>
      <w:r w:rsidRPr="005F7E13">
        <w:rPr>
          <w:rStyle w:val="Heading3Char"/>
          <w:color w:val="auto"/>
        </w:rPr>
        <w:t>Reproduction of this document</w:t>
      </w:r>
      <w:bookmarkEnd w:id="48"/>
    </w:p>
    <w:p w14:paraId="3ECF73A0" w14:textId="7373D057" w:rsidR="008A6EF5" w:rsidRPr="005F7E13" w:rsidRDefault="008A6EF5" w:rsidP="00DF72EB">
      <w:pPr>
        <w:keepNext/>
        <w:ind w:right="-1"/>
        <w:rPr>
          <w:rStyle w:val="Heading3Char"/>
          <w:color w:val="auto"/>
          <w:highlight w:val="yellow"/>
        </w:rPr>
      </w:pPr>
    </w:p>
    <w:p w14:paraId="2279E2E4" w14:textId="77777777" w:rsidR="008A6EF5" w:rsidRPr="005F7E13" w:rsidRDefault="008A6EF5" w:rsidP="00DF72EB">
      <w:pPr>
        <w:keepNext/>
      </w:pPr>
      <w:r w:rsidRPr="005F7E13">
        <w:t>Reproduction by approved centres is permissible for internal use under the following conditions:</w:t>
      </w:r>
    </w:p>
    <w:p w14:paraId="3901FF93" w14:textId="77777777" w:rsidR="008A6EF5" w:rsidRPr="005F7E13" w:rsidRDefault="008A6EF5" w:rsidP="00A62D77">
      <w:pPr>
        <w:keepNext/>
      </w:pPr>
    </w:p>
    <w:p w14:paraId="1CB66D77" w14:textId="64C4ADD5" w:rsidR="008A6EF5" w:rsidRPr="005F7E13" w:rsidRDefault="008A6EF5" w:rsidP="00066C97">
      <w:pPr>
        <w:pStyle w:val="ListParagraph"/>
        <w:keepNext/>
        <w:numPr>
          <w:ilvl w:val="0"/>
          <w:numId w:val="30"/>
        </w:numPr>
        <w:rPr>
          <w:rFonts w:ascii="Arial" w:hAnsi="Arial" w:cs="Arial"/>
          <w:sz w:val="22"/>
          <w:szCs w:val="22"/>
        </w:rPr>
      </w:pPr>
      <w:r w:rsidRPr="005F7E13">
        <w:rPr>
          <w:rFonts w:ascii="Arial" w:hAnsi="Arial" w:cs="Arial"/>
          <w:sz w:val="22"/>
          <w:szCs w:val="22"/>
        </w:rPr>
        <w:t>you may copy and paste any material from this document; however, we do not accept any liability for any incomplete or inaccurate copying and subsequent use of this information</w:t>
      </w:r>
    </w:p>
    <w:p w14:paraId="1D923783" w14:textId="7B133EDF" w:rsidR="008A6EF5" w:rsidRPr="005F7E13" w:rsidRDefault="008A6EF5" w:rsidP="00066C97">
      <w:pPr>
        <w:pStyle w:val="ListParagraph"/>
        <w:keepNext/>
        <w:numPr>
          <w:ilvl w:val="0"/>
          <w:numId w:val="30"/>
        </w:numPr>
        <w:rPr>
          <w:rFonts w:ascii="Arial" w:hAnsi="Arial" w:cs="Arial"/>
          <w:sz w:val="22"/>
          <w:szCs w:val="22"/>
        </w:rPr>
      </w:pPr>
      <w:r w:rsidRPr="005F7E13">
        <w:rPr>
          <w:rFonts w:ascii="Arial" w:hAnsi="Arial" w:cs="Arial"/>
          <w:sz w:val="22"/>
          <w:szCs w:val="22"/>
        </w:rPr>
        <w:t xml:space="preserve">the use of PDF versions of our support materials on </w:t>
      </w:r>
      <w:r w:rsidR="00F56869" w:rsidRPr="005F7E13">
        <w:rPr>
          <w:rFonts w:ascii="Arial" w:hAnsi="Arial" w:cs="Arial"/>
          <w:sz w:val="22"/>
          <w:szCs w:val="22"/>
        </w:rPr>
        <w:t>the NCFE website</w:t>
      </w:r>
      <w:r w:rsidRPr="005F7E13">
        <w:rPr>
          <w:rFonts w:ascii="Arial" w:hAnsi="Arial" w:cs="Arial"/>
          <w:sz w:val="22"/>
          <w:szCs w:val="22"/>
        </w:rPr>
        <w:t xml:space="preserve"> will ensure that correct and up-to-date information is provided to learners</w:t>
      </w:r>
    </w:p>
    <w:p w14:paraId="42DDE6A7" w14:textId="1760389C" w:rsidR="00B46BFA" w:rsidRPr="005F7E13" w:rsidRDefault="008A6EF5" w:rsidP="00066C97">
      <w:pPr>
        <w:pStyle w:val="ListParagraph"/>
        <w:keepNext/>
        <w:numPr>
          <w:ilvl w:val="0"/>
          <w:numId w:val="35"/>
        </w:numPr>
        <w:rPr>
          <w:rFonts w:ascii="Arial" w:hAnsi="Arial" w:cs="Arial"/>
        </w:rPr>
      </w:pPr>
      <w:r w:rsidRPr="005F7E13">
        <w:rPr>
          <w:rFonts w:ascii="Arial" w:hAnsi="Arial" w:cs="Arial"/>
          <w:sz w:val="22"/>
          <w:szCs w:val="22"/>
        </w:rPr>
        <w:t xml:space="preserve">any photographs in this publication are either our exclusive property or used under </w:t>
      </w:r>
      <w:proofErr w:type="spellStart"/>
      <w:r w:rsidRPr="005F7E13">
        <w:rPr>
          <w:rFonts w:ascii="Arial" w:hAnsi="Arial" w:cs="Arial"/>
          <w:sz w:val="22"/>
          <w:szCs w:val="22"/>
        </w:rPr>
        <w:t>licence</w:t>
      </w:r>
      <w:proofErr w:type="spellEnd"/>
      <w:r w:rsidRPr="005F7E13">
        <w:rPr>
          <w:rFonts w:ascii="Arial" w:hAnsi="Arial" w:cs="Arial"/>
          <w:sz w:val="22"/>
          <w:szCs w:val="22"/>
        </w:rPr>
        <w:t xml:space="preserve"> from a third</w:t>
      </w:r>
      <w:r w:rsidR="0009514B" w:rsidRPr="005F7E13">
        <w:rPr>
          <w:rFonts w:ascii="Arial" w:hAnsi="Arial" w:cs="Arial"/>
          <w:sz w:val="22"/>
          <w:szCs w:val="22"/>
        </w:rPr>
        <w:t xml:space="preserve"> </w:t>
      </w:r>
      <w:r w:rsidRPr="005F7E13">
        <w:rPr>
          <w:rFonts w:ascii="Arial" w:hAnsi="Arial" w:cs="Arial"/>
          <w:sz w:val="22"/>
          <w:szCs w:val="22"/>
        </w:rPr>
        <w:t>party</w:t>
      </w:r>
      <w:r w:rsidR="003B33C1" w:rsidRPr="005F7E13">
        <w:rPr>
          <w:rFonts w:ascii="Arial" w:hAnsi="Arial" w:cs="Arial"/>
          <w:sz w:val="22"/>
          <w:szCs w:val="22"/>
        </w:rPr>
        <w:t>:</w:t>
      </w:r>
      <w:r w:rsidR="007B0ED0" w:rsidRPr="005F7E13">
        <w:rPr>
          <w:rFonts w:ascii="Arial" w:hAnsi="Arial" w:cs="Arial"/>
          <w:sz w:val="22"/>
          <w:szCs w:val="22"/>
        </w:rPr>
        <w:t xml:space="preserve"> </w:t>
      </w:r>
    </w:p>
    <w:p w14:paraId="1E9F3232" w14:textId="54E8D9AB" w:rsidR="007B2875" w:rsidRPr="005F7E13" w:rsidRDefault="007B0ED0" w:rsidP="00066C97">
      <w:pPr>
        <w:pStyle w:val="ListParagraph"/>
        <w:keepNext/>
        <w:numPr>
          <w:ilvl w:val="0"/>
          <w:numId w:val="36"/>
        </w:numPr>
        <w:rPr>
          <w:rFonts w:ascii="Arial" w:hAnsi="Arial" w:cs="Arial"/>
        </w:rPr>
      </w:pPr>
      <w:r w:rsidRPr="005F7E13">
        <w:rPr>
          <w:rFonts w:ascii="Arial" w:hAnsi="Arial" w:cs="Arial"/>
          <w:sz w:val="22"/>
          <w:szCs w:val="22"/>
        </w:rPr>
        <w:t>t</w:t>
      </w:r>
      <w:r w:rsidR="008A6EF5" w:rsidRPr="005F7E13">
        <w:rPr>
          <w:rFonts w:ascii="Arial" w:hAnsi="Arial" w:cs="Arial"/>
          <w:sz w:val="22"/>
          <w:szCs w:val="22"/>
        </w:rPr>
        <w:t>hey are protected under copyright law and cannot be reproduced, copied</w:t>
      </w:r>
      <w:r w:rsidR="009A10A6" w:rsidRPr="005F7E13">
        <w:rPr>
          <w:rFonts w:ascii="Arial" w:hAnsi="Arial" w:cs="Arial"/>
          <w:sz w:val="22"/>
          <w:szCs w:val="22"/>
        </w:rPr>
        <w:t>,</w:t>
      </w:r>
      <w:r w:rsidR="008A6EF5" w:rsidRPr="005F7E13">
        <w:rPr>
          <w:rFonts w:ascii="Arial" w:hAnsi="Arial" w:cs="Arial"/>
          <w:sz w:val="22"/>
          <w:szCs w:val="22"/>
        </w:rPr>
        <w:t xml:space="preserve"> or manipulated in any form </w:t>
      </w:r>
    </w:p>
    <w:p w14:paraId="69E867F2" w14:textId="77777777" w:rsidR="00B75F99" w:rsidRPr="004D1292" w:rsidRDefault="007B0ED0" w:rsidP="00066C97">
      <w:pPr>
        <w:pStyle w:val="ListParagraph"/>
        <w:numPr>
          <w:ilvl w:val="0"/>
          <w:numId w:val="38"/>
        </w:numPr>
        <w:rPr>
          <w:rFonts w:ascii="Arial" w:hAnsi="Arial" w:cs="Arial"/>
          <w:sz w:val="22"/>
          <w:szCs w:val="22"/>
        </w:rPr>
      </w:pPr>
      <w:r w:rsidRPr="005F7E13">
        <w:rPr>
          <w:rFonts w:ascii="Arial" w:hAnsi="Arial" w:cs="Arial"/>
          <w:sz w:val="22"/>
          <w:szCs w:val="22"/>
        </w:rPr>
        <w:t>t</w:t>
      </w:r>
      <w:r w:rsidR="008A6EF5" w:rsidRPr="005F7E13">
        <w:rPr>
          <w:rFonts w:ascii="Arial" w:hAnsi="Arial" w:cs="Arial"/>
          <w:sz w:val="22"/>
          <w:szCs w:val="22"/>
        </w:rPr>
        <w:t xml:space="preserve">his includes the use of any image or part of an image in individual or group projects and </w:t>
      </w:r>
      <w:r w:rsidR="008A6EF5" w:rsidRPr="004D1292">
        <w:rPr>
          <w:rFonts w:ascii="Arial" w:hAnsi="Arial" w:cs="Arial"/>
          <w:sz w:val="22"/>
          <w:szCs w:val="22"/>
        </w:rPr>
        <w:t xml:space="preserve">assessment materials </w:t>
      </w:r>
    </w:p>
    <w:p w14:paraId="3684F248" w14:textId="10355AC8" w:rsidR="00902D43" w:rsidRPr="004D1292" w:rsidRDefault="00507051" w:rsidP="00066C97">
      <w:pPr>
        <w:pStyle w:val="ListParagraph"/>
        <w:numPr>
          <w:ilvl w:val="0"/>
          <w:numId w:val="38"/>
        </w:numPr>
        <w:rPr>
          <w:rFonts w:ascii="Arial" w:hAnsi="Arial" w:cs="Arial"/>
          <w:sz w:val="22"/>
          <w:szCs w:val="22"/>
        </w:rPr>
      </w:pPr>
      <w:r w:rsidRPr="004D1292">
        <w:rPr>
          <w:rFonts w:ascii="Arial" w:hAnsi="Arial" w:cs="Arial"/>
          <w:sz w:val="22"/>
          <w:szCs w:val="22"/>
        </w:rPr>
        <w:t>a</w:t>
      </w:r>
      <w:r w:rsidR="008A6EF5" w:rsidRPr="004D1292">
        <w:rPr>
          <w:rFonts w:ascii="Arial" w:hAnsi="Arial" w:cs="Arial"/>
          <w:sz w:val="22"/>
          <w:szCs w:val="22"/>
        </w:rPr>
        <w:t xml:space="preserve">ll </w:t>
      </w:r>
      <w:r w:rsidR="008A6EF5" w:rsidRPr="005F7E13">
        <w:rPr>
          <w:rFonts w:ascii="Arial" w:hAnsi="Arial" w:cs="Arial"/>
          <w:sz w:val="22"/>
          <w:szCs w:val="22"/>
        </w:rPr>
        <w:t>images have a signed model release</w:t>
      </w:r>
      <w:bookmarkStart w:id="49" w:name="_Toc419105929"/>
      <w:r w:rsidR="00902D43" w:rsidRPr="000A0ED4">
        <w:rPr>
          <w:rFonts w:cs="Arial"/>
          <w:color w:val="0070C0"/>
          <w:highlight w:val="yellow"/>
        </w:rPr>
        <w:br w:type="page"/>
      </w:r>
    </w:p>
    <w:p w14:paraId="241FBDAA" w14:textId="2D49FDC0" w:rsidR="00BF74D7" w:rsidRPr="001E03D5" w:rsidRDefault="00BF74D7" w:rsidP="006A7C35">
      <w:pPr>
        <w:pStyle w:val="Heading1"/>
      </w:pPr>
      <w:bookmarkStart w:id="50" w:name="_Toc173319289"/>
      <w:bookmarkStart w:id="51" w:name="_Toc47339737"/>
      <w:bookmarkStart w:id="52" w:name="_Toc67552746"/>
      <w:r w:rsidRPr="001E03D5">
        <w:lastRenderedPageBreak/>
        <w:t>Contact us</w:t>
      </w:r>
      <w:bookmarkEnd w:id="50"/>
    </w:p>
    <w:p w14:paraId="70BBEB5C" w14:textId="77777777" w:rsidR="00BF74D7" w:rsidRPr="001E03D5" w:rsidRDefault="00BF74D7" w:rsidP="00BF74D7">
      <w:pPr>
        <w:pStyle w:val="BodyText"/>
        <w:spacing w:after="0"/>
        <w:rPr>
          <w:rFonts w:ascii="Arial" w:hAnsi="Arial" w:cs="Arial"/>
          <w:color w:val="000000" w:themeColor="text1"/>
          <w:sz w:val="22"/>
          <w:szCs w:val="22"/>
        </w:rPr>
      </w:pPr>
    </w:p>
    <w:p w14:paraId="744128FF"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NCFE</w:t>
      </w:r>
    </w:p>
    <w:p w14:paraId="02CEB327"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Q6</w:t>
      </w:r>
    </w:p>
    <w:p w14:paraId="4EBBA407"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Quorum Park</w:t>
      </w:r>
    </w:p>
    <w:p w14:paraId="0F90779E"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Benton Lane</w:t>
      </w:r>
    </w:p>
    <w:p w14:paraId="34498F10"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Newcastle upon Tyne</w:t>
      </w:r>
    </w:p>
    <w:p w14:paraId="0502282A"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NE12 8BT</w:t>
      </w:r>
    </w:p>
    <w:p w14:paraId="3ECB9472" w14:textId="77777777" w:rsidR="00BF74D7" w:rsidRPr="001E03D5" w:rsidRDefault="00BF74D7" w:rsidP="00BF74D7">
      <w:pPr>
        <w:pStyle w:val="BodyText"/>
        <w:spacing w:after="0"/>
        <w:rPr>
          <w:rFonts w:ascii="Arial" w:hAnsi="Arial" w:cs="Arial"/>
          <w:color w:val="000000" w:themeColor="text1"/>
          <w:sz w:val="22"/>
          <w:szCs w:val="22"/>
        </w:rPr>
      </w:pPr>
    </w:p>
    <w:p w14:paraId="230AB44E"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Tel: 0191 239 8000*</w:t>
      </w:r>
    </w:p>
    <w:p w14:paraId="6CB3D479"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Fax: 0191 239 8001</w:t>
      </w:r>
    </w:p>
    <w:p w14:paraId="49EB1261" w14:textId="78A59F25" w:rsidR="00BF74D7" w:rsidRPr="00164E0E" w:rsidRDefault="00BF74D7" w:rsidP="00BF74D7">
      <w:pPr>
        <w:pStyle w:val="BodyText"/>
        <w:spacing w:after="0"/>
        <w:rPr>
          <w:rStyle w:val="Hyperlink"/>
          <w:rFonts w:ascii="Arial" w:hAnsi="Arial" w:cs="Arial"/>
          <w:sz w:val="22"/>
          <w:szCs w:val="22"/>
        </w:rPr>
      </w:pPr>
      <w:r w:rsidRPr="001E03D5">
        <w:rPr>
          <w:rFonts w:ascii="Arial" w:hAnsi="Arial" w:cs="Arial"/>
          <w:color w:val="000000" w:themeColor="text1"/>
          <w:sz w:val="22"/>
          <w:szCs w:val="22"/>
        </w:rPr>
        <w:t>Email</w:t>
      </w:r>
      <w:r w:rsidRPr="00563AD5">
        <w:rPr>
          <w:rFonts w:ascii="Arial" w:hAnsi="Arial" w:cs="Arial"/>
          <w:color w:val="000000" w:themeColor="text1"/>
          <w:sz w:val="22"/>
          <w:szCs w:val="22"/>
        </w:rPr>
        <w:t xml:space="preserve">: </w:t>
      </w:r>
      <w:r w:rsidRPr="00F520E7">
        <w:rPr>
          <w:rStyle w:val="Hyperlink"/>
        </w:rPr>
        <w:fldChar w:fldCharType="begin"/>
      </w:r>
      <w:r w:rsidR="00100527">
        <w:rPr>
          <w:rStyle w:val="Hyperlink"/>
        </w:rPr>
        <w:instrText>HYPERLINK "mailto:customersupport@ncfe.org.uk"</w:instrText>
      </w:r>
      <w:r w:rsidRPr="00F520E7">
        <w:rPr>
          <w:rStyle w:val="Hyperlink"/>
        </w:rPr>
      </w:r>
      <w:r w:rsidRPr="00F520E7">
        <w:rPr>
          <w:rStyle w:val="Hyperlink"/>
        </w:rPr>
        <w:fldChar w:fldCharType="separate"/>
      </w:r>
      <w:r w:rsidRPr="00F520E7">
        <w:rPr>
          <w:rStyle w:val="Hyperlink"/>
          <w:rFonts w:ascii="Arial" w:hAnsi="Arial" w:cs="Arial"/>
          <w:sz w:val="22"/>
          <w:szCs w:val="22"/>
        </w:rPr>
        <w:t>customersupport@ncfe.org.uk</w:t>
      </w:r>
    </w:p>
    <w:p w14:paraId="079E74CE" w14:textId="5198C453" w:rsidR="00BF74D7" w:rsidRPr="00C915FC" w:rsidRDefault="00BF74D7" w:rsidP="00C915FC">
      <w:pPr>
        <w:pStyle w:val="BodyText"/>
        <w:spacing w:after="0"/>
        <w:rPr>
          <w:rStyle w:val="Hyperlink"/>
          <w:rFonts w:ascii="Arial" w:hAnsi="Arial" w:cs="Arial"/>
          <w:color w:val="000000" w:themeColor="text1"/>
          <w:sz w:val="22"/>
          <w:szCs w:val="22"/>
        </w:rPr>
      </w:pPr>
      <w:r w:rsidRPr="00F520E7">
        <w:rPr>
          <w:rStyle w:val="Hyperlink"/>
        </w:rPr>
        <w:fldChar w:fldCharType="end"/>
      </w:r>
      <w:r w:rsidRPr="001E03D5">
        <w:rPr>
          <w:rFonts w:ascii="Arial" w:hAnsi="Arial" w:cs="Arial"/>
          <w:color w:val="000000" w:themeColor="text1"/>
          <w:sz w:val="22"/>
          <w:szCs w:val="22"/>
        </w:rPr>
        <w:t>Website</w:t>
      </w:r>
      <w:r w:rsidRPr="00C915FC">
        <w:rPr>
          <w:rFonts w:ascii="Arial" w:hAnsi="Arial" w:cs="Arial"/>
          <w:color w:val="000000" w:themeColor="text1"/>
          <w:sz w:val="22"/>
          <w:szCs w:val="22"/>
        </w:rPr>
        <w:t xml:space="preserve">: </w:t>
      </w:r>
      <w:hyperlink r:id="rId17" w:history="1">
        <w:r w:rsidR="00C915FC" w:rsidRPr="00F520E7">
          <w:rPr>
            <w:rStyle w:val="Hyperlink"/>
            <w:rFonts w:ascii="Arial" w:hAnsi="Arial" w:cs="Arial"/>
            <w:sz w:val="22"/>
            <w:szCs w:val="22"/>
          </w:rPr>
          <w:t>www.ncfe.org.uk</w:t>
        </w:r>
      </w:hyperlink>
    </w:p>
    <w:p w14:paraId="64F3B6C2" w14:textId="77777777" w:rsidR="00BF74D7" w:rsidRPr="001E03D5" w:rsidRDefault="00BF74D7" w:rsidP="00BF74D7">
      <w:pPr>
        <w:pStyle w:val="BodyText"/>
        <w:spacing w:after="0"/>
        <w:rPr>
          <w:rStyle w:val="Hyperlink"/>
          <w:rFonts w:ascii="Arial" w:hAnsi="Arial" w:cs="Arial"/>
          <w:color w:val="000000" w:themeColor="text1"/>
          <w:sz w:val="22"/>
          <w:szCs w:val="22"/>
        </w:rPr>
      </w:pPr>
    </w:p>
    <w:p w14:paraId="182FB6E1" w14:textId="6BF4A7F8" w:rsidR="00BF74D7" w:rsidRDefault="00BF74D7" w:rsidP="00BF74D7">
      <w:pPr>
        <w:pStyle w:val="BodyText"/>
        <w:tabs>
          <w:tab w:val="left" w:pos="4980"/>
        </w:tabs>
        <w:spacing w:after="0"/>
        <w:rPr>
          <w:rFonts w:ascii="Arial" w:hAnsi="Arial" w:cs="Arial"/>
          <w:color w:val="000000" w:themeColor="text1"/>
          <w:sz w:val="22"/>
          <w:szCs w:val="22"/>
        </w:rPr>
      </w:pPr>
    </w:p>
    <w:p w14:paraId="6A0C5510" w14:textId="77777777" w:rsidR="00E85E32" w:rsidRDefault="00E85E32" w:rsidP="00BF74D7">
      <w:pPr>
        <w:pStyle w:val="BodyText"/>
        <w:tabs>
          <w:tab w:val="left" w:pos="4980"/>
        </w:tabs>
        <w:spacing w:after="0"/>
        <w:rPr>
          <w:rFonts w:ascii="Arial" w:hAnsi="Arial" w:cs="Arial"/>
          <w:color w:val="000000" w:themeColor="text1"/>
          <w:sz w:val="22"/>
          <w:szCs w:val="22"/>
        </w:rPr>
      </w:pPr>
    </w:p>
    <w:p w14:paraId="7D065200" w14:textId="77777777" w:rsidR="00E85E32" w:rsidRDefault="00E85E32" w:rsidP="00BF74D7">
      <w:pPr>
        <w:pStyle w:val="BodyText"/>
        <w:tabs>
          <w:tab w:val="left" w:pos="4980"/>
        </w:tabs>
        <w:spacing w:after="0"/>
        <w:rPr>
          <w:rFonts w:ascii="Arial" w:hAnsi="Arial" w:cs="Arial"/>
          <w:color w:val="000000" w:themeColor="text1"/>
          <w:sz w:val="22"/>
          <w:szCs w:val="22"/>
        </w:rPr>
      </w:pPr>
    </w:p>
    <w:p w14:paraId="5DBB90BE" w14:textId="77777777" w:rsidR="00E85E32" w:rsidRDefault="00E85E32" w:rsidP="00BF74D7">
      <w:pPr>
        <w:pStyle w:val="BodyText"/>
        <w:tabs>
          <w:tab w:val="left" w:pos="4980"/>
        </w:tabs>
        <w:spacing w:after="0"/>
        <w:rPr>
          <w:rFonts w:ascii="Arial" w:hAnsi="Arial" w:cs="Arial"/>
          <w:color w:val="000000" w:themeColor="text1"/>
          <w:sz w:val="22"/>
          <w:szCs w:val="22"/>
        </w:rPr>
      </w:pPr>
    </w:p>
    <w:p w14:paraId="1E273BFE" w14:textId="77777777" w:rsidR="00E85E32" w:rsidRDefault="00E85E32" w:rsidP="00BF74D7">
      <w:pPr>
        <w:pStyle w:val="BodyText"/>
        <w:tabs>
          <w:tab w:val="left" w:pos="4980"/>
        </w:tabs>
        <w:spacing w:after="0"/>
        <w:rPr>
          <w:rFonts w:ascii="Arial" w:hAnsi="Arial" w:cs="Arial"/>
          <w:color w:val="000000" w:themeColor="text1"/>
          <w:sz w:val="22"/>
          <w:szCs w:val="22"/>
        </w:rPr>
      </w:pPr>
    </w:p>
    <w:p w14:paraId="3027A78F" w14:textId="77777777" w:rsidR="00E85E32" w:rsidRDefault="00E85E32" w:rsidP="00BF74D7">
      <w:pPr>
        <w:pStyle w:val="BodyText"/>
        <w:tabs>
          <w:tab w:val="left" w:pos="4980"/>
        </w:tabs>
        <w:spacing w:after="0"/>
        <w:rPr>
          <w:rFonts w:ascii="Arial" w:hAnsi="Arial" w:cs="Arial"/>
          <w:color w:val="000000" w:themeColor="text1"/>
          <w:sz w:val="22"/>
          <w:szCs w:val="22"/>
        </w:rPr>
      </w:pPr>
    </w:p>
    <w:p w14:paraId="372158C2" w14:textId="77777777" w:rsidR="00E85E32" w:rsidRPr="001E03D5" w:rsidRDefault="00E85E32" w:rsidP="00BF74D7">
      <w:pPr>
        <w:pStyle w:val="BodyText"/>
        <w:tabs>
          <w:tab w:val="left" w:pos="4980"/>
        </w:tabs>
        <w:spacing w:after="0"/>
        <w:rPr>
          <w:rFonts w:ascii="Arial" w:hAnsi="Arial" w:cs="Arial"/>
          <w:color w:val="000000" w:themeColor="text1"/>
          <w:sz w:val="22"/>
          <w:szCs w:val="22"/>
        </w:rPr>
      </w:pPr>
    </w:p>
    <w:p w14:paraId="7987926D" w14:textId="77777777" w:rsidR="00BF74D7" w:rsidRPr="001E03D5" w:rsidRDefault="00BF74D7" w:rsidP="00BF74D7">
      <w:pPr>
        <w:pStyle w:val="3rdsub-bullet"/>
        <w:numPr>
          <w:ilvl w:val="0"/>
          <w:numId w:val="0"/>
        </w:numPr>
      </w:pPr>
    </w:p>
    <w:p w14:paraId="610964BE" w14:textId="77777777" w:rsidR="00BF74D7" w:rsidRPr="001E03D5" w:rsidRDefault="00BF74D7" w:rsidP="00BF74D7">
      <w:pPr>
        <w:pStyle w:val="BodyText"/>
        <w:spacing w:after="0"/>
        <w:rPr>
          <w:rFonts w:ascii="Arial" w:hAnsi="Arial" w:cs="Arial"/>
          <w:color w:val="000000" w:themeColor="text1"/>
          <w:sz w:val="22"/>
          <w:szCs w:val="22"/>
        </w:rPr>
      </w:pPr>
    </w:p>
    <w:p w14:paraId="6F6AD69D" w14:textId="77777777" w:rsidR="00BF74D7" w:rsidRPr="001E03D5" w:rsidRDefault="00BF74D7" w:rsidP="00BF74D7">
      <w:pPr>
        <w:pStyle w:val="BodyText"/>
        <w:spacing w:after="0"/>
        <w:rPr>
          <w:rFonts w:ascii="Arial" w:hAnsi="Arial" w:cs="Arial"/>
          <w:color w:val="000000" w:themeColor="text1"/>
          <w:sz w:val="22"/>
          <w:szCs w:val="22"/>
        </w:rPr>
      </w:pPr>
    </w:p>
    <w:p w14:paraId="70B848FB" w14:textId="77777777" w:rsidR="00BF74D7" w:rsidRPr="001E03D5" w:rsidRDefault="00BF74D7" w:rsidP="00BF74D7">
      <w:pPr>
        <w:pStyle w:val="BodyText"/>
        <w:spacing w:after="0"/>
        <w:rPr>
          <w:rFonts w:ascii="Arial" w:hAnsi="Arial" w:cs="Arial"/>
          <w:color w:val="000000" w:themeColor="text1"/>
          <w:sz w:val="22"/>
          <w:szCs w:val="22"/>
        </w:rPr>
      </w:pPr>
    </w:p>
    <w:p w14:paraId="68D4C070" w14:textId="77777777" w:rsidR="00BF74D7" w:rsidRPr="001E03D5" w:rsidRDefault="00BF74D7" w:rsidP="00BF74D7">
      <w:pPr>
        <w:pStyle w:val="BodyText"/>
        <w:spacing w:after="0"/>
        <w:rPr>
          <w:rFonts w:ascii="Arial" w:hAnsi="Arial" w:cs="Arial"/>
          <w:color w:val="000000" w:themeColor="text1"/>
          <w:sz w:val="22"/>
          <w:szCs w:val="22"/>
        </w:rPr>
      </w:pPr>
    </w:p>
    <w:p w14:paraId="44E7813F" w14:textId="77777777" w:rsidR="00BF74D7" w:rsidRPr="001E03D5" w:rsidRDefault="00BF74D7" w:rsidP="00BF74D7">
      <w:pPr>
        <w:pStyle w:val="BodyText"/>
        <w:spacing w:after="0"/>
        <w:rPr>
          <w:rFonts w:ascii="Arial" w:hAnsi="Arial" w:cs="Arial"/>
          <w:color w:val="000000" w:themeColor="text1"/>
          <w:sz w:val="22"/>
          <w:szCs w:val="22"/>
        </w:rPr>
      </w:pPr>
    </w:p>
    <w:p w14:paraId="005631B2" w14:textId="77777777" w:rsidR="00BF74D7" w:rsidRPr="001E03D5" w:rsidRDefault="00BF74D7" w:rsidP="00BF74D7">
      <w:pPr>
        <w:pStyle w:val="BodyText"/>
        <w:spacing w:after="0"/>
        <w:rPr>
          <w:rFonts w:ascii="Arial" w:hAnsi="Arial" w:cs="Arial"/>
          <w:color w:val="000000" w:themeColor="text1"/>
          <w:sz w:val="22"/>
          <w:szCs w:val="22"/>
        </w:rPr>
      </w:pPr>
    </w:p>
    <w:p w14:paraId="05BD2B0C" w14:textId="77777777" w:rsidR="00BF74D7" w:rsidRPr="001E03D5" w:rsidRDefault="00BF74D7" w:rsidP="00BF74D7">
      <w:pPr>
        <w:pStyle w:val="BodyText"/>
        <w:spacing w:after="0"/>
        <w:rPr>
          <w:rFonts w:ascii="Arial" w:hAnsi="Arial" w:cs="Arial"/>
          <w:color w:val="000000" w:themeColor="text1"/>
          <w:sz w:val="22"/>
          <w:szCs w:val="22"/>
        </w:rPr>
      </w:pPr>
    </w:p>
    <w:p w14:paraId="4529135F" w14:textId="77777777" w:rsidR="00BF74D7" w:rsidRPr="001E03D5" w:rsidRDefault="00BF74D7" w:rsidP="00BF74D7">
      <w:pPr>
        <w:pStyle w:val="BodyText"/>
        <w:spacing w:after="0"/>
        <w:rPr>
          <w:rFonts w:ascii="Arial" w:hAnsi="Arial" w:cs="Arial"/>
          <w:color w:val="000000" w:themeColor="text1"/>
          <w:sz w:val="22"/>
          <w:szCs w:val="22"/>
        </w:rPr>
      </w:pPr>
    </w:p>
    <w:p w14:paraId="53D90B92" w14:textId="77777777" w:rsidR="00BF74D7" w:rsidRPr="001E03D5" w:rsidRDefault="00BF74D7" w:rsidP="00BF74D7">
      <w:pPr>
        <w:pStyle w:val="BodyText"/>
        <w:spacing w:after="0"/>
        <w:rPr>
          <w:rFonts w:ascii="Arial" w:hAnsi="Arial" w:cs="Arial"/>
          <w:color w:val="000000" w:themeColor="text1"/>
          <w:sz w:val="22"/>
          <w:szCs w:val="22"/>
        </w:rPr>
      </w:pPr>
    </w:p>
    <w:p w14:paraId="489DD4DA" w14:textId="77777777" w:rsidR="00BF74D7" w:rsidRPr="001E03D5" w:rsidRDefault="00BF74D7" w:rsidP="00BF74D7">
      <w:pPr>
        <w:pStyle w:val="BodyText"/>
        <w:spacing w:after="0"/>
        <w:rPr>
          <w:rFonts w:ascii="Arial" w:hAnsi="Arial" w:cs="Arial"/>
          <w:color w:val="000000" w:themeColor="text1"/>
          <w:sz w:val="22"/>
          <w:szCs w:val="22"/>
        </w:rPr>
      </w:pPr>
    </w:p>
    <w:p w14:paraId="69FB8FDA" w14:textId="77777777" w:rsidR="00BF74D7" w:rsidRDefault="00BF74D7" w:rsidP="00BF74D7">
      <w:pPr>
        <w:pStyle w:val="BodyText"/>
        <w:spacing w:after="0"/>
        <w:rPr>
          <w:rFonts w:ascii="Arial" w:hAnsi="Arial" w:cs="Arial"/>
          <w:color w:val="000000" w:themeColor="text1"/>
          <w:sz w:val="22"/>
          <w:szCs w:val="22"/>
        </w:rPr>
      </w:pPr>
    </w:p>
    <w:p w14:paraId="72CA842C" w14:textId="656F5397" w:rsidR="00BF74D7" w:rsidRPr="000C3659" w:rsidRDefault="00BF74D7" w:rsidP="00BF74D7">
      <w:pPr>
        <w:pStyle w:val="BodyText"/>
        <w:spacing w:after="0"/>
        <w:rPr>
          <w:rFonts w:ascii="Arial" w:hAnsi="Arial" w:cs="Arial"/>
          <w:b/>
          <w:color w:val="000000" w:themeColor="text1"/>
          <w:sz w:val="22"/>
          <w:szCs w:val="22"/>
        </w:rPr>
      </w:pPr>
      <w:r w:rsidRPr="000C3659">
        <w:rPr>
          <w:rFonts w:ascii="Arial" w:hAnsi="Arial" w:cs="Arial"/>
          <w:b/>
          <w:color w:val="000000" w:themeColor="text1"/>
          <w:sz w:val="22"/>
          <w:szCs w:val="22"/>
        </w:rPr>
        <w:t xml:space="preserve">NCFE © Copyright </w:t>
      </w:r>
      <w:r w:rsidRPr="00473BCE">
        <w:rPr>
          <w:rFonts w:ascii="Arial" w:hAnsi="Arial" w:cs="Arial"/>
          <w:b/>
          <w:color w:val="000000" w:themeColor="text1"/>
          <w:sz w:val="22"/>
          <w:szCs w:val="22"/>
        </w:rPr>
        <w:t>202</w:t>
      </w:r>
      <w:r w:rsidR="0049010C" w:rsidRPr="00473BCE">
        <w:rPr>
          <w:rFonts w:ascii="Arial" w:hAnsi="Arial" w:cs="Arial"/>
          <w:b/>
          <w:color w:val="000000" w:themeColor="text1"/>
          <w:sz w:val="22"/>
          <w:szCs w:val="22"/>
        </w:rPr>
        <w:t>3</w:t>
      </w:r>
      <w:r w:rsidRPr="000C3659">
        <w:rPr>
          <w:rFonts w:ascii="Arial" w:hAnsi="Arial" w:cs="Arial"/>
          <w:b/>
          <w:color w:val="000000" w:themeColor="text1"/>
          <w:sz w:val="22"/>
          <w:szCs w:val="22"/>
        </w:rPr>
        <w:t xml:space="preserve"> All rights reserved worldwide.</w:t>
      </w:r>
    </w:p>
    <w:p w14:paraId="5E3D6DFD" w14:textId="77777777" w:rsidR="00BF74D7" w:rsidRPr="001E03D5" w:rsidRDefault="00BF74D7" w:rsidP="00BF74D7">
      <w:pPr>
        <w:pStyle w:val="BodyText"/>
        <w:spacing w:after="0"/>
        <w:rPr>
          <w:rFonts w:ascii="Arial" w:hAnsi="Arial" w:cs="Arial"/>
          <w:color w:val="000000" w:themeColor="text1"/>
          <w:sz w:val="22"/>
          <w:szCs w:val="22"/>
        </w:rPr>
      </w:pPr>
    </w:p>
    <w:p w14:paraId="75B1733A" w14:textId="77777777" w:rsidR="00BF74D7" w:rsidRPr="001E03D5" w:rsidRDefault="00BF74D7" w:rsidP="00BF74D7">
      <w:pPr>
        <w:pStyle w:val="BodyText"/>
        <w:spacing w:after="0"/>
        <w:rPr>
          <w:rFonts w:ascii="Arial" w:hAnsi="Arial" w:cs="Arial"/>
          <w:color w:val="000000" w:themeColor="text1"/>
          <w:sz w:val="22"/>
          <w:szCs w:val="22"/>
        </w:rPr>
      </w:pPr>
    </w:p>
    <w:p w14:paraId="339E5CA0" w14:textId="5E525207" w:rsidR="00BF74D7" w:rsidRPr="001E03D5" w:rsidRDefault="00BF74D7" w:rsidP="00BF74D7">
      <w:pPr>
        <w:pStyle w:val="BodyText"/>
        <w:spacing w:after="0"/>
        <w:rPr>
          <w:rFonts w:ascii="Arial" w:hAnsi="Arial" w:cs="Arial"/>
          <w:color w:val="000000" w:themeColor="text1"/>
          <w:sz w:val="22"/>
          <w:szCs w:val="22"/>
        </w:rPr>
      </w:pPr>
      <w:r w:rsidRPr="00473BCE" w:rsidDel="00E615A6">
        <w:rPr>
          <w:rFonts w:ascii="Arial" w:hAnsi="Arial" w:cs="Arial"/>
          <w:color w:val="000000" w:themeColor="text1"/>
          <w:sz w:val="22"/>
          <w:szCs w:val="22"/>
        </w:rPr>
        <w:t>DRAFT/</w:t>
      </w:r>
      <w:r w:rsidR="00B90283">
        <w:rPr>
          <w:rFonts w:ascii="Arial" w:hAnsi="Arial" w:cs="Arial"/>
          <w:color w:val="000000" w:themeColor="text1"/>
          <w:sz w:val="22"/>
          <w:szCs w:val="22"/>
        </w:rPr>
        <w:t>Version 1.</w:t>
      </w:r>
      <w:r w:rsidR="00B6525B">
        <w:rPr>
          <w:rFonts w:ascii="Arial" w:hAnsi="Arial" w:cs="Arial"/>
          <w:color w:val="000000" w:themeColor="text1"/>
          <w:sz w:val="22"/>
          <w:szCs w:val="22"/>
        </w:rPr>
        <w:t>1</w:t>
      </w:r>
      <w:r w:rsidR="00B90283">
        <w:rPr>
          <w:rFonts w:ascii="Arial" w:hAnsi="Arial" w:cs="Arial"/>
          <w:color w:val="000000" w:themeColor="text1"/>
          <w:sz w:val="22"/>
          <w:szCs w:val="22"/>
        </w:rPr>
        <w:t xml:space="preserve"> </w:t>
      </w:r>
      <w:r w:rsidR="009A6BD9">
        <w:rPr>
          <w:rFonts w:ascii="Arial" w:hAnsi="Arial" w:cs="Arial"/>
          <w:color w:val="000000" w:themeColor="text1"/>
          <w:sz w:val="22"/>
          <w:szCs w:val="22"/>
        </w:rPr>
        <w:t>August</w:t>
      </w:r>
      <w:r w:rsidR="00D904DF" w:rsidRPr="00473BCE">
        <w:rPr>
          <w:rFonts w:ascii="Arial" w:hAnsi="Arial" w:cs="Arial"/>
          <w:color w:val="000000" w:themeColor="text1"/>
          <w:sz w:val="22"/>
          <w:szCs w:val="22"/>
        </w:rPr>
        <w:t xml:space="preserve"> </w:t>
      </w:r>
      <w:r w:rsidR="0049010C" w:rsidRPr="00473BCE">
        <w:rPr>
          <w:rFonts w:ascii="Arial" w:hAnsi="Arial" w:cs="Arial"/>
          <w:color w:val="000000" w:themeColor="text1"/>
          <w:sz w:val="22"/>
          <w:szCs w:val="22"/>
        </w:rPr>
        <w:t>202</w:t>
      </w:r>
      <w:r w:rsidR="00247E98">
        <w:rPr>
          <w:rFonts w:ascii="Arial" w:hAnsi="Arial" w:cs="Arial"/>
          <w:color w:val="000000" w:themeColor="text1"/>
          <w:sz w:val="22"/>
          <w:szCs w:val="22"/>
        </w:rPr>
        <w:t>4</w:t>
      </w:r>
    </w:p>
    <w:p w14:paraId="5D5436F9" w14:textId="42A62E2D"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Information in this </w:t>
      </w:r>
      <w:r w:rsidR="00095758">
        <w:rPr>
          <w:rFonts w:ascii="Arial" w:hAnsi="Arial" w:cs="Arial"/>
          <w:color w:val="000000" w:themeColor="text1"/>
          <w:sz w:val="22"/>
          <w:szCs w:val="22"/>
        </w:rPr>
        <w:t>Q</w:t>
      </w:r>
      <w:r>
        <w:rPr>
          <w:rFonts w:ascii="Arial" w:hAnsi="Arial" w:cs="Arial"/>
          <w:color w:val="000000" w:themeColor="text1"/>
          <w:sz w:val="22"/>
          <w:szCs w:val="22"/>
        </w:rPr>
        <w:t xml:space="preserve">ualification </w:t>
      </w:r>
      <w:r w:rsidR="00095758">
        <w:rPr>
          <w:rFonts w:ascii="Arial" w:hAnsi="Arial" w:cs="Arial"/>
          <w:color w:val="000000" w:themeColor="text1"/>
          <w:sz w:val="22"/>
          <w:szCs w:val="22"/>
        </w:rPr>
        <w:t>S</w:t>
      </w:r>
      <w:r>
        <w:rPr>
          <w:rFonts w:ascii="Arial" w:hAnsi="Arial" w:cs="Arial"/>
          <w:color w:val="000000" w:themeColor="text1"/>
          <w:sz w:val="22"/>
          <w:szCs w:val="22"/>
        </w:rPr>
        <w:t>pecification</w:t>
      </w:r>
      <w:r w:rsidRPr="001E03D5">
        <w:rPr>
          <w:rFonts w:ascii="Arial" w:hAnsi="Arial" w:cs="Arial"/>
          <w:color w:val="000000" w:themeColor="text1"/>
          <w:sz w:val="22"/>
          <w:szCs w:val="22"/>
        </w:rPr>
        <w:t xml:space="preserve"> is correct at the time of publishing but may be subject to change.</w:t>
      </w:r>
    </w:p>
    <w:p w14:paraId="02CDC7ED" w14:textId="77777777" w:rsidR="00BF74D7" w:rsidRPr="001E03D5" w:rsidRDefault="00BF74D7" w:rsidP="00BF74D7">
      <w:pPr>
        <w:pStyle w:val="BodyText"/>
        <w:spacing w:after="0"/>
        <w:rPr>
          <w:rFonts w:ascii="Arial" w:hAnsi="Arial" w:cs="Arial"/>
          <w:color w:val="000000" w:themeColor="text1"/>
          <w:sz w:val="22"/>
          <w:szCs w:val="22"/>
        </w:rPr>
      </w:pPr>
    </w:p>
    <w:p w14:paraId="2B7B7DEE"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NCFE is a registered charity (Registered Charity No. 1034808) and a company limited by guarantee (Company No. 2896700).</w:t>
      </w:r>
    </w:p>
    <w:p w14:paraId="3B9ADB18" w14:textId="77777777" w:rsidR="00BF74D7" w:rsidRPr="001E03D5" w:rsidRDefault="00BF74D7" w:rsidP="00BF74D7">
      <w:pPr>
        <w:pStyle w:val="BodyText"/>
        <w:spacing w:after="0"/>
        <w:rPr>
          <w:rFonts w:ascii="Arial" w:hAnsi="Arial" w:cs="Arial"/>
          <w:color w:val="000000" w:themeColor="text1"/>
          <w:sz w:val="22"/>
          <w:szCs w:val="22"/>
        </w:rPr>
      </w:pPr>
    </w:p>
    <w:p w14:paraId="3ED40B13"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CACHE; Council for Awards in Care, Health and Education; and NNEB are registered trademarks owned by NCFE.  </w:t>
      </w:r>
    </w:p>
    <w:p w14:paraId="67B9AC32" w14:textId="77777777" w:rsidR="00BF74D7" w:rsidRPr="001E03D5" w:rsidRDefault="00BF74D7" w:rsidP="00BF74D7">
      <w:pPr>
        <w:pStyle w:val="BodyText"/>
        <w:spacing w:after="0"/>
        <w:rPr>
          <w:rFonts w:ascii="Arial" w:hAnsi="Arial" w:cs="Arial"/>
          <w:color w:val="000000" w:themeColor="text1"/>
          <w:sz w:val="22"/>
          <w:szCs w:val="22"/>
        </w:rPr>
      </w:pPr>
    </w:p>
    <w:p w14:paraId="590FE144" w14:textId="77777777" w:rsidR="00BF74D7" w:rsidRPr="001E03D5" w:rsidRDefault="00BF74D7" w:rsidP="00BF74D7">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All the material in this publication is protected by copyright.</w:t>
      </w:r>
    </w:p>
    <w:p w14:paraId="5141C525" w14:textId="77777777" w:rsidR="00BF74D7" w:rsidRPr="001E03D5" w:rsidRDefault="00BF74D7" w:rsidP="00BF74D7">
      <w:pPr>
        <w:pStyle w:val="BodyText"/>
        <w:spacing w:after="0"/>
        <w:rPr>
          <w:rFonts w:ascii="Arial" w:hAnsi="Arial" w:cs="Arial"/>
          <w:i/>
          <w:color w:val="000000" w:themeColor="text1"/>
          <w:sz w:val="22"/>
          <w:szCs w:val="22"/>
        </w:rPr>
      </w:pPr>
    </w:p>
    <w:p w14:paraId="6334F54E" w14:textId="77777777" w:rsidR="00BF74D7" w:rsidRPr="000C3659" w:rsidRDefault="00BF74D7" w:rsidP="00BF74D7">
      <w:pPr>
        <w:pStyle w:val="BodyText"/>
        <w:spacing w:after="0"/>
        <w:rPr>
          <w:rFonts w:ascii="Arial" w:hAnsi="Arial" w:cs="Arial"/>
          <w:color w:val="000000" w:themeColor="text1"/>
          <w:sz w:val="22"/>
          <w:szCs w:val="22"/>
        </w:rPr>
      </w:pPr>
      <w:r w:rsidRPr="001E03D5">
        <w:rPr>
          <w:rFonts w:ascii="Arial" w:hAnsi="Arial" w:cs="Arial"/>
          <w:b/>
          <w:i/>
          <w:color w:val="000000" w:themeColor="text1"/>
          <w:sz w:val="22"/>
          <w:szCs w:val="22"/>
        </w:rPr>
        <w:t>* To continue to improve our levels of customer service, telephone calls may be recorded for training and quality purposes.</w:t>
      </w:r>
    </w:p>
    <w:p w14:paraId="6261B2D3" w14:textId="77777777" w:rsidR="00BF74D7" w:rsidRDefault="00BF74D7" w:rsidP="00923141">
      <w:pPr>
        <w:rPr>
          <w:rFonts w:cs="Arial"/>
          <w:b/>
          <w:bCs/>
          <w:color w:val="000000" w:themeColor="text1"/>
          <w:highlight w:val="yellow"/>
        </w:rPr>
      </w:pPr>
    </w:p>
    <w:bookmarkEnd w:id="51"/>
    <w:bookmarkEnd w:id="52"/>
    <w:p w14:paraId="39B8B93E" w14:textId="77777777" w:rsidR="00DA5C15" w:rsidRDefault="00DA5C15" w:rsidP="00D07D41">
      <w:pPr>
        <w:rPr>
          <w:rFonts w:cs="Arial"/>
          <w:highlight w:val="yellow"/>
        </w:rPr>
        <w:sectPr w:rsidR="00DA5C15" w:rsidSect="00413DC8">
          <w:headerReference w:type="even" r:id="rId18"/>
          <w:headerReference w:type="default" r:id="rId19"/>
          <w:headerReference w:type="first" r:id="rId20"/>
          <w:pgSz w:w="11906" w:h="16838" w:code="9"/>
          <w:pgMar w:top="2268" w:right="851" w:bottom="1418" w:left="851" w:header="709" w:footer="680" w:gutter="0"/>
          <w:cols w:space="708"/>
          <w:docGrid w:linePitch="360"/>
        </w:sectPr>
      </w:pPr>
    </w:p>
    <w:p w14:paraId="66464881" w14:textId="7A3C0CD9" w:rsidR="00990EDB" w:rsidRPr="00473BCE" w:rsidRDefault="00FB2B3C" w:rsidP="00544F0B">
      <w:pPr>
        <w:pStyle w:val="Heading1"/>
      </w:pPr>
      <w:bookmarkStart w:id="53" w:name="_Toc65233408"/>
      <w:bookmarkStart w:id="54" w:name="_Toc173319290"/>
      <w:r w:rsidRPr="00473BCE">
        <w:lastRenderedPageBreak/>
        <w:t xml:space="preserve">Appendix </w:t>
      </w:r>
      <w:r w:rsidR="00F76241" w:rsidRPr="00473BCE">
        <w:t>A</w:t>
      </w:r>
      <w:r w:rsidR="00B17486" w:rsidRPr="00473BCE">
        <w:t>:</w:t>
      </w:r>
      <w:r w:rsidR="00544F0B" w:rsidRPr="00473BCE">
        <w:t xml:space="preserve"> </w:t>
      </w:r>
      <w:r w:rsidR="00B17486" w:rsidRPr="00473BCE">
        <w:t>u</w:t>
      </w:r>
      <w:r w:rsidR="00990EDB" w:rsidRPr="00473BCE">
        <w:t>nits</w:t>
      </w:r>
      <w:bookmarkEnd w:id="53"/>
      <w:bookmarkEnd w:id="54"/>
    </w:p>
    <w:p w14:paraId="31587BA5" w14:textId="77777777" w:rsidR="00990EDB" w:rsidRPr="000C3659" w:rsidRDefault="00990EDB" w:rsidP="00990EDB">
      <w:pPr>
        <w:ind w:right="-1"/>
        <w:rPr>
          <w:rFonts w:eastAsia="Times New Roman" w:cs="Arial"/>
          <w:color w:val="000000" w:themeColor="text1"/>
          <w:highlight w:val="yellow"/>
        </w:rPr>
      </w:pPr>
    </w:p>
    <w:p w14:paraId="2A8C294E" w14:textId="1BC411D5" w:rsidR="00990EDB" w:rsidRPr="00473BCE" w:rsidRDefault="00990EDB" w:rsidP="00990EDB">
      <w:pPr>
        <w:rPr>
          <w:rFonts w:eastAsia="Cambria" w:cs="Arial"/>
          <w:color w:val="000000" w:themeColor="text1"/>
          <w:lang w:val="en-US"/>
        </w:rPr>
      </w:pPr>
      <w:r w:rsidRPr="007D152A">
        <w:rPr>
          <w:rFonts w:eastAsia="Times New Roman" w:cs="Arial"/>
          <w:color w:val="000000" w:themeColor="text1"/>
        </w:rPr>
        <w:t xml:space="preserve">To </w:t>
      </w:r>
      <w:r w:rsidR="005D4C10" w:rsidRPr="007D152A">
        <w:rPr>
          <w:rFonts w:eastAsia="Times New Roman" w:cs="Arial"/>
          <w:color w:val="000000" w:themeColor="text1"/>
        </w:rPr>
        <w:t xml:space="preserve">simplify </w:t>
      </w:r>
      <w:r w:rsidRPr="007D152A">
        <w:rPr>
          <w:rFonts w:eastAsia="Times New Roman" w:cs="Arial"/>
          <w:color w:val="000000" w:themeColor="text1"/>
        </w:rPr>
        <w:t>cross-referencing assessment</w:t>
      </w:r>
      <w:r w:rsidR="00A70DCD" w:rsidRPr="007D152A">
        <w:rPr>
          <w:rFonts w:eastAsia="Times New Roman" w:cs="Arial"/>
          <w:color w:val="000000" w:themeColor="text1"/>
        </w:rPr>
        <w:t>s</w:t>
      </w:r>
      <w:r w:rsidRPr="007D152A">
        <w:rPr>
          <w:rFonts w:eastAsia="Times New Roman" w:cs="Arial"/>
          <w:color w:val="000000" w:themeColor="text1"/>
        </w:rPr>
        <w:t xml:space="preserve"> and quality assurance, we have used a sequential numbering system in this document for each unit</w:t>
      </w:r>
      <w:r w:rsidR="00D70900" w:rsidRPr="007D152A">
        <w:rPr>
          <w:rFonts w:eastAsia="Cambria" w:cs="Arial"/>
          <w:color w:val="000000" w:themeColor="text1"/>
          <w:lang w:val="en-US"/>
        </w:rPr>
        <w:t>.</w:t>
      </w:r>
    </w:p>
    <w:p w14:paraId="390707FC" w14:textId="77777777" w:rsidR="00470121" w:rsidRDefault="00470121" w:rsidP="00E16A34">
      <w:pPr>
        <w:pStyle w:val="BodyText"/>
        <w:tabs>
          <w:tab w:val="left" w:pos="2394"/>
        </w:tabs>
        <w:spacing w:after="0"/>
        <w:ind w:right="2557"/>
        <w:rPr>
          <w:rFonts w:ascii="Arial" w:hAnsi="Arial" w:cs="Arial"/>
          <w:color w:val="000000" w:themeColor="text1"/>
          <w:sz w:val="22"/>
          <w:szCs w:val="22"/>
        </w:rPr>
      </w:pPr>
    </w:p>
    <w:p w14:paraId="7B174284" w14:textId="17EB4D74" w:rsidR="00990EDB" w:rsidRPr="000C3659" w:rsidRDefault="000A5B7E" w:rsidP="00E16A34">
      <w:pPr>
        <w:pStyle w:val="BodyText"/>
        <w:tabs>
          <w:tab w:val="left" w:pos="2394"/>
        </w:tabs>
        <w:spacing w:after="0"/>
        <w:ind w:right="2557"/>
        <w:rPr>
          <w:rFonts w:ascii="Arial" w:hAnsi="Arial" w:cs="Arial"/>
          <w:color w:val="000000" w:themeColor="text1"/>
          <w:sz w:val="22"/>
          <w:szCs w:val="22"/>
        </w:rPr>
      </w:pPr>
      <w:r w:rsidRPr="00E0271D">
        <w:rPr>
          <w:noProof/>
        </w:rPr>
        <w:drawing>
          <wp:anchor distT="0" distB="0" distL="114300" distR="114300" simplePos="0" relativeHeight="251658240" behindDoc="1" locked="0" layoutInCell="1" allowOverlap="1" wp14:anchorId="4ACBD7C6" wp14:editId="08D95163">
            <wp:simplePos x="0" y="0"/>
            <wp:positionH relativeFrom="margin">
              <wp:posOffset>-53340</wp:posOffset>
            </wp:positionH>
            <wp:positionV relativeFrom="paragraph">
              <wp:posOffset>122555</wp:posOffset>
            </wp:positionV>
            <wp:extent cx="371475" cy="371475"/>
            <wp:effectExtent l="0" t="0" r="9525" b="9525"/>
            <wp:wrapTight wrapText="bothSides">
              <wp:wrapPolygon edited="0">
                <wp:start x="0" y="0"/>
                <wp:lineTo x="0" y="21046"/>
                <wp:lineTo x="21046" y="21046"/>
                <wp:lineTo x="21046" y="0"/>
                <wp:lineTo x="0" y="0"/>
              </wp:wrapPolygon>
            </wp:wrapTight>
            <wp:docPr id="16" name="Picture 16"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logo, arrow&#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p>
    <w:p w14:paraId="465FCBF9" w14:textId="55A3A7DB" w:rsidR="00990EDB" w:rsidRPr="001E03D5" w:rsidRDefault="00990EDB" w:rsidP="00990EDB">
      <w:pPr>
        <w:pStyle w:val="BodyText"/>
        <w:spacing w:after="0"/>
        <w:ind w:right="139"/>
        <w:rPr>
          <w:rFonts w:ascii="Arial" w:hAnsi="Arial" w:cs="Arial"/>
          <w:color w:val="000000" w:themeColor="text1"/>
          <w:sz w:val="22"/>
          <w:szCs w:val="22"/>
        </w:rPr>
      </w:pPr>
      <w:r w:rsidRPr="00D01D10">
        <w:rPr>
          <w:rFonts w:ascii="Arial" w:hAnsi="Arial" w:cs="Arial"/>
          <w:color w:val="000000" w:themeColor="text1"/>
          <w:sz w:val="22"/>
          <w:szCs w:val="22"/>
        </w:rPr>
        <w:t>K</w:t>
      </w:r>
      <w:r>
        <w:rPr>
          <w:rFonts w:ascii="Arial" w:hAnsi="Arial" w:cs="Arial"/>
          <w:color w:val="000000" w:themeColor="text1"/>
          <w:sz w:val="22"/>
          <w:szCs w:val="22"/>
        </w:rPr>
        <w:t xml:space="preserve">nowledge </w:t>
      </w:r>
      <w:r w:rsidRPr="001E03D5">
        <w:rPr>
          <w:rFonts w:ascii="Arial" w:hAnsi="Arial" w:cs="Arial"/>
          <w:color w:val="000000" w:themeColor="text1"/>
          <w:sz w:val="22"/>
          <w:szCs w:val="22"/>
        </w:rPr>
        <w:t xml:space="preserve">only units are indicated by a </w:t>
      </w:r>
      <w:r w:rsidR="000A5B7E">
        <w:rPr>
          <w:rFonts w:ascii="Arial" w:hAnsi="Arial" w:cs="Arial"/>
          <w:color w:val="000000" w:themeColor="text1"/>
          <w:sz w:val="22"/>
          <w:szCs w:val="22"/>
        </w:rPr>
        <w:t>star</w:t>
      </w:r>
      <w:r w:rsidRPr="001E03D5">
        <w:rPr>
          <w:rFonts w:ascii="Arial" w:hAnsi="Arial" w:cs="Arial"/>
          <w:color w:val="000000" w:themeColor="text1"/>
          <w:sz w:val="22"/>
          <w:szCs w:val="22"/>
        </w:rPr>
        <w:t xml:space="preserve">. If a unit is not marked with a </w:t>
      </w:r>
      <w:r w:rsidR="000A5B7E">
        <w:rPr>
          <w:rFonts w:ascii="Arial" w:hAnsi="Arial" w:cs="Arial"/>
          <w:color w:val="000000" w:themeColor="text1"/>
          <w:sz w:val="22"/>
          <w:szCs w:val="22"/>
        </w:rPr>
        <w:t>star</w:t>
      </w:r>
      <w:r>
        <w:rPr>
          <w:rFonts w:ascii="Arial" w:hAnsi="Arial" w:cs="Arial"/>
          <w:color w:val="000000" w:themeColor="text1"/>
          <w:sz w:val="22"/>
          <w:szCs w:val="22"/>
        </w:rPr>
        <w:t xml:space="preserve">, it is a skills unit or </w:t>
      </w:r>
      <w:r w:rsidRPr="001E03D5">
        <w:rPr>
          <w:rFonts w:ascii="Arial" w:hAnsi="Arial" w:cs="Arial"/>
          <w:color w:val="000000" w:themeColor="text1"/>
          <w:sz w:val="22"/>
          <w:szCs w:val="22"/>
        </w:rPr>
        <w:t>contains a mix of knowledge and skills.</w:t>
      </w:r>
    </w:p>
    <w:p w14:paraId="5B4175B2" w14:textId="77777777" w:rsidR="00990EDB" w:rsidRPr="001E03D5" w:rsidRDefault="00990EDB" w:rsidP="00990EDB">
      <w:pPr>
        <w:spacing w:after="80"/>
        <w:rPr>
          <w:rFonts w:eastAsiaTheme="majorEastAsia" w:cs="Arial"/>
          <w:b/>
          <w:bCs/>
          <w:color w:val="000000" w:themeColor="text1"/>
        </w:rPr>
      </w:pPr>
    </w:p>
    <w:p w14:paraId="1F86BF1A" w14:textId="2BF8F6AC" w:rsidR="00990EDB" w:rsidRPr="001E03D5" w:rsidRDefault="00990EDB" w:rsidP="00D70900">
      <w:pPr>
        <w:rPr>
          <w:rFonts w:eastAsia="Cambria" w:cs="Arial"/>
          <w:b/>
          <w:color w:val="000000" w:themeColor="text1"/>
          <w:lang w:val="en-US"/>
        </w:rPr>
      </w:pPr>
      <w:r w:rsidRPr="00473BCE">
        <w:rPr>
          <w:rFonts w:eastAsia="Cambria" w:cs="Arial"/>
          <w:b/>
          <w:color w:val="000000" w:themeColor="text1"/>
          <w:lang w:val="en-US"/>
        </w:rPr>
        <w:t xml:space="preserve">Mandatory units </w:t>
      </w:r>
    </w:p>
    <w:p w14:paraId="0F5DFF85" w14:textId="77777777" w:rsidR="00990EDB" w:rsidRPr="001E03D5" w:rsidRDefault="00990EDB" w:rsidP="00990EDB">
      <w:pPr>
        <w:pStyle w:val="BodyText"/>
        <w:spacing w:after="0"/>
        <w:ind w:right="2834"/>
        <w:rPr>
          <w:rFonts w:ascii="Arial" w:hAnsi="Arial" w:cs="Arial"/>
          <w:color w:val="000000" w:themeColor="text1"/>
          <w:sz w:val="22"/>
          <w:szCs w:val="22"/>
        </w:rPr>
      </w:pPr>
    </w:p>
    <w:tbl>
      <w:tblPr>
        <w:tblStyle w:val="TableGrid1"/>
        <w:tblpPr w:leftFromText="180" w:rightFromText="180" w:vertAnchor="text" w:horzAnchor="margin" w:tblpY="25"/>
        <w:tblOverlap w:val="never"/>
        <w:tblW w:w="4648" w:type="pct"/>
        <w:tblLook w:val="04A0" w:firstRow="1" w:lastRow="0" w:firstColumn="1" w:lastColumn="0" w:noHBand="0" w:noVBand="1"/>
      </w:tblPr>
      <w:tblGrid>
        <w:gridCol w:w="698"/>
        <w:gridCol w:w="1514"/>
        <w:gridCol w:w="2715"/>
        <w:gridCol w:w="4194"/>
        <w:gridCol w:w="1066"/>
        <w:gridCol w:w="1069"/>
        <w:gridCol w:w="2810"/>
      </w:tblGrid>
      <w:tr w:rsidR="0026344F" w:rsidRPr="001E03D5" w14:paraId="05F0CDCF" w14:textId="77777777" w:rsidTr="0026344F">
        <w:trPr>
          <w:trHeight w:val="300"/>
        </w:trPr>
        <w:tc>
          <w:tcPr>
            <w:tcW w:w="248" w:type="pct"/>
            <w:tcBorders>
              <w:top w:val="nil"/>
              <w:left w:val="nil"/>
              <w:bottom w:val="nil"/>
              <w:right w:val="single" w:sz="4" w:space="0" w:color="auto"/>
            </w:tcBorders>
            <w:shd w:val="clear" w:color="auto" w:fill="auto"/>
            <w:noWrap/>
            <w:vAlign w:val="center"/>
          </w:tcPr>
          <w:p w14:paraId="24205833" w14:textId="77777777" w:rsidR="0026344F" w:rsidRPr="001E03D5" w:rsidRDefault="0026344F" w:rsidP="0094203B">
            <w:pPr>
              <w:rPr>
                <w:rFonts w:eastAsia="Times New Roman" w:cs="Arial"/>
                <w:b/>
                <w:color w:val="000000" w:themeColor="text1"/>
                <w:sz w:val="22"/>
                <w:szCs w:val="22"/>
                <w:lang w:eastAsia="en-GB"/>
              </w:rPr>
            </w:pPr>
          </w:p>
        </w:tc>
        <w:tc>
          <w:tcPr>
            <w:tcW w:w="538" w:type="pct"/>
            <w:tcBorders>
              <w:left w:val="single" w:sz="4" w:space="0" w:color="auto"/>
              <w:bottom w:val="single" w:sz="4" w:space="0" w:color="auto"/>
            </w:tcBorders>
            <w:shd w:val="clear" w:color="auto" w:fill="D9D9D9" w:themeFill="background1" w:themeFillShade="D9"/>
            <w:noWrap/>
            <w:vAlign w:val="center"/>
          </w:tcPr>
          <w:p w14:paraId="07E46FED" w14:textId="77777777" w:rsidR="0026344F" w:rsidRPr="001E03D5" w:rsidRDefault="0026344F" w:rsidP="0094203B">
            <w:pPr>
              <w:rPr>
                <w:rFonts w:eastAsia="Times New Roman" w:cs="Arial"/>
                <w:color w:val="000000" w:themeColor="text1"/>
                <w:sz w:val="22"/>
                <w:szCs w:val="22"/>
                <w:lang w:eastAsia="en-GB"/>
              </w:rPr>
            </w:pPr>
            <w:r w:rsidRPr="001E03D5">
              <w:rPr>
                <w:rFonts w:eastAsia="Times New Roman" w:cs="Arial"/>
                <w:b/>
                <w:color w:val="000000" w:themeColor="text1"/>
                <w:sz w:val="22"/>
                <w:szCs w:val="22"/>
                <w:lang w:eastAsia="en-GB"/>
              </w:rPr>
              <w:t>Unit number</w:t>
            </w:r>
          </w:p>
        </w:tc>
        <w:tc>
          <w:tcPr>
            <w:tcW w:w="965" w:type="pct"/>
            <w:shd w:val="clear" w:color="auto" w:fill="D9D9D9" w:themeFill="background1" w:themeFillShade="D9"/>
          </w:tcPr>
          <w:p w14:paraId="61A690F1" w14:textId="77777777" w:rsidR="0026344F" w:rsidRPr="001E03D5" w:rsidRDefault="0026344F" w:rsidP="0094203B">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Regulated unit number</w:t>
            </w:r>
          </w:p>
        </w:tc>
        <w:tc>
          <w:tcPr>
            <w:tcW w:w="1491" w:type="pct"/>
            <w:shd w:val="clear" w:color="auto" w:fill="D9D9D9" w:themeFill="background1" w:themeFillShade="D9"/>
            <w:vAlign w:val="center"/>
          </w:tcPr>
          <w:p w14:paraId="4E135015" w14:textId="77777777" w:rsidR="0026344F" w:rsidRPr="001E03D5" w:rsidRDefault="0026344F" w:rsidP="0094203B">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Unit title</w:t>
            </w:r>
          </w:p>
        </w:tc>
        <w:tc>
          <w:tcPr>
            <w:tcW w:w="379" w:type="pct"/>
            <w:shd w:val="clear" w:color="auto" w:fill="D9D9D9" w:themeFill="background1" w:themeFillShade="D9"/>
            <w:vAlign w:val="center"/>
          </w:tcPr>
          <w:p w14:paraId="55F409FF" w14:textId="77777777" w:rsidR="0026344F" w:rsidRPr="001E03D5" w:rsidRDefault="0026344F" w:rsidP="0094203B">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Level</w:t>
            </w:r>
          </w:p>
        </w:tc>
        <w:tc>
          <w:tcPr>
            <w:tcW w:w="380" w:type="pct"/>
            <w:shd w:val="clear" w:color="auto" w:fill="D9D9D9" w:themeFill="background1" w:themeFillShade="D9"/>
            <w:vAlign w:val="center"/>
          </w:tcPr>
          <w:p w14:paraId="72541812" w14:textId="77777777" w:rsidR="0026344F" w:rsidRPr="001E03D5" w:rsidRDefault="0026344F" w:rsidP="0094203B">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GLH</w:t>
            </w:r>
          </w:p>
        </w:tc>
        <w:tc>
          <w:tcPr>
            <w:tcW w:w="1000" w:type="pct"/>
            <w:shd w:val="clear" w:color="auto" w:fill="D9D9D9" w:themeFill="background1" w:themeFillShade="D9"/>
            <w:vAlign w:val="center"/>
          </w:tcPr>
          <w:p w14:paraId="1F2C6A25" w14:textId="77777777" w:rsidR="0026344F" w:rsidRPr="001E03D5" w:rsidRDefault="0026344F" w:rsidP="0094203B">
            <w:pPr>
              <w:jc w:val="center"/>
              <w:rPr>
                <w:rFonts w:eastAsia="Times New Roman" w:cs="Arial"/>
                <w:b/>
                <w:bCs/>
                <w:color w:val="000000" w:themeColor="text1"/>
                <w:sz w:val="22"/>
                <w:szCs w:val="22"/>
                <w:lang w:eastAsia="en-GB"/>
              </w:rPr>
            </w:pPr>
            <w:r w:rsidRPr="00473BCE">
              <w:rPr>
                <w:rFonts w:eastAsia="Times New Roman" w:cs="Arial"/>
                <w:b/>
                <w:bCs/>
                <w:color w:val="000000" w:themeColor="text1"/>
                <w:lang w:eastAsia="en-GB"/>
              </w:rPr>
              <w:t>Notes</w:t>
            </w:r>
          </w:p>
        </w:tc>
      </w:tr>
      <w:tr w:rsidR="0026344F" w:rsidRPr="001E03D5" w14:paraId="4C6BB8B3" w14:textId="77777777" w:rsidTr="0026344F">
        <w:trPr>
          <w:trHeight w:val="750"/>
        </w:trPr>
        <w:tc>
          <w:tcPr>
            <w:tcW w:w="248" w:type="pct"/>
            <w:tcBorders>
              <w:top w:val="nil"/>
              <w:left w:val="nil"/>
              <w:bottom w:val="nil"/>
              <w:right w:val="single" w:sz="4" w:space="0" w:color="auto"/>
            </w:tcBorders>
            <w:shd w:val="clear" w:color="auto" w:fill="auto"/>
            <w:noWrap/>
          </w:tcPr>
          <w:p w14:paraId="021432CE" w14:textId="7258EEBF" w:rsidR="0026344F" w:rsidRPr="001E03D5" w:rsidRDefault="0026344F" w:rsidP="00754B30">
            <w:pPr>
              <w:rPr>
                <w:rFonts w:eastAsia="Times New Roman" w:cs="Arial"/>
                <w:color w:val="000000" w:themeColor="text1"/>
                <w:sz w:val="22"/>
                <w:szCs w:val="22"/>
                <w:lang w:eastAsia="en-GB"/>
              </w:rPr>
            </w:pPr>
          </w:p>
        </w:tc>
        <w:tc>
          <w:tcPr>
            <w:tcW w:w="538" w:type="pct"/>
            <w:tcBorders>
              <w:left w:val="single" w:sz="4" w:space="0" w:color="auto"/>
            </w:tcBorders>
            <w:shd w:val="clear" w:color="auto" w:fill="auto"/>
            <w:noWrap/>
          </w:tcPr>
          <w:p w14:paraId="5BEDA994" w14:textId="32D7A050" w:rsidR="0026344F" w:rsidRPr="00D70900" w:rsidRDefault="0026344F" w:rsidP="00754B30">
            <w:pPr>
              <w:rPr>
                <w:rFonts w:eastAsia="Times New Roman" w:cs="Arial"/>
                <w:color w:val="000000" w:themeColor="text1"/>
                <w:sz w:val="22"/>
                <w:szCs w:val="22"/>
                <w:lang w:eastAsia="en-GB"/>
              </w:rPr>
            </w:pPr>
            <w:r w:rsidRPr="00D70900">
              <w:rPr>
                <w:rFonts w:eastAsia="Times New Roman" w:cs="Arial"/>
                <w:color w:val="000000" w:themeColor="text1"/>
                <w:sz w:val="22"/>
                <w:szCs w:val="22"/>
                <w:lang w:eastAsia="en-GB"/>
              </w:rPr>
              <w:t xml:space="preserve">Unit </w:t>
            </w:r>
            <w:r w:rsidRPr="00473BCE">
              <w:rPr>
                <w:rFonts w:eastAsia="Times New Roman" w:cs="Arial"/>
                <w:color w:val="000000" w:themeColor="text1"/>
                <w:lang w:eastAsia="en-GB"/>
              </w:rPr>
              <w:t>01</w:t>
            </w:r>
          </w:p>
        </w:tc>
        <w:tc>
          <w:tcPr>
            <w:tcW w:w="965" w:type="pct"/>
          </w:tcPr>
          <w:p w14:paraId="478F7B11" w14:textId="4B9CF259" w:rsidR="0026344F" w:rsidRPr="001E03D5" w:rsidRDefault="005975ED" w:rsidP="00B90283">
            <w:pPr>
              <w:rPr>
                <w:rFonts w:eastAsia="Times New Roman" w:cs="Arial"/>
                <w:color w:val="000000" w:themeColor="text1"/>
                <w:sz w:val="22"/>
                <w:szCs w:val="22"/>
                <w:highlight w:val="yellow"/>
                <w:lang w:eastAsia="en-GB"/>
              </w:rPr>
            </w:pPr>
            <w:r w:rsidRPr="005975ED">
              <w:rPr>
                <w:rFonts w:eastAsia="Times New Roman" w:cs="Arial"/>
                <w:color w:val="000000" w:themeColor="text1"/>
                <w:sz w:val="22"/>
                <w:szCs w:val="22"/>
                <w:lang w:eastAsia="en-GB"/>
              </w:rPr>
              <w:t>T/651/2641</w:t>
            </w:r>
          </w:p>
        </w:tc>
        <w:tc>
          <w:tcPr>
            <w:tcW w:w="1491" w:type="pct"/>
          </w:tcPr>
          <w:p w14:paraId="1DCC8EC5" w14:textId="795B60B4" w:rsidR="0026344F" w:rsidRPr="001E03D5" w:rsidRDefault="00121B31" w:rsidP="00B90283">
            <w:pPr>
              <w:rPr>
                <w:rFonts w:eastAsia="Times New Roman" w:cs="Arial"/>
                <w:color w:val="000000" w:themeColor="text1"/>
                <w:sz w:val="22"/>
                <w:szCs w:val="22"/>
                <w:highlight w:val="green"/>
                <w:lang w:eastAsia="en-GB"/>
              </w:rPr>
            </w:pPr>
            <w:bookmarkStart w:id="55" w:name="_Toc173319291"/>
            <w:r w:rsidRPr="00121B31">
              <w:rPr>
                <w:rStyle w:val="Heading3Char"/>
                <w:b w:val="0"/>
                <w:bCs w:val="0"/>
                <w:color w:val="auto"/>
                <w:sz w:val="22"/>
                <w:szCs w:val="22"/>
              </w:rPr>
              <w:t>Applying knowledge of</w:t>
            </w:r>
            <w:r w:rsidR="0026344F" w:rsidRPr="00121B31">
              <w:rPr>
                <w:rStyle w:val="Heading3Char"/>
                <w:b w:val="0"/>
                <w:color w:val="auto"/>
                <w:sz w:val="22"/>
                <w:szCs w:val="22"/>
              </w:rPr>
              <w:t xml:space="preserve"> </w:t>
            </w:r>
            <w:r w:rsidR="0026344F" w:rsidRPr="00121B31">
              <w:rPr>
                <w:rStyle w:val="Heading3Char"/>
                <w:b w:val="0"/>
                <w:sz w:val="22"/>
                <w:szCs w:val="22"/>
              </w:rPr>
              <w:t>neuroscience in early years</w:t>
            </w:r>
            <w:bookmarkEnd w:id="55"/>
          </w:p>
        </w:tc>
        <w:tc>
          <w:tcPr>
            <w:tcW w:w="379" w:type="pct"/>
            <w:shd w:val="clear" w:color="auto" w:fill="auto"/>
          </w:tcPr>
          <w:p w14:paraId="4B8DE632" w14:textId="4483B2FC" w:rsidR="0026344F" w:rsidRPr="001E03D5" w:rsidRDefault="0026344F" w:rsidP="00754B30">
            <w:pPr>
              <w:jc w:val="center"/>
              <w:rPr>
                <w:rFonts w:eastAsia="Times New Roman" w:cs="Arial"/>
                <w:color w:val="000000" w:themeColor="text1"/>
                <w:sz w:val="22"/>
                <w:szCs w:val="22"/>
                <w:lang w:eastAsia="en-GB"/>
              </w:rPr>
            </w:pPr>
            <w:r>
              <w:rPr>
                <w:rFonts w:eastAsia="Times New Roman" w:cs="Arial"/>
                <w:color w:val="000000" w:themeColor="text1"/>
                <w:sz w:val="22"/>
                <w:szCs w:val="22"/>
                <w:lang w:eastAsia="en-GB"/>
              </w:rPr>
              <w:t>2</w:t>
            </w:r>
          </w:p>
        </w:tc>
        <w:tc>
          <w:tcPr>
            <w:tcW w:w="380" w:type="pct"/>
            <w:shd w:val="clear" w:color="auto" w:fill="auto"/>
          </w:tcPr>
          <w:p w14:paraId="253A0BBA" w14:textId="5FD6B939" w:rsidR="0026344F" w:rsidRPr="001E03D5" w:rsidRDefault="0026344F" w:rsidP="00754B30">
            <w:pPr>
              <w:jc w:val="center"/>
              <w:rPr>
                <w:rFonts w:eastAsia="Times New Roman" w:cs="Arial"/>
                <w:color w:val="000000" w:themeColor="text1"/>
                <w:sz w:val="22"/>
                <w:szCs w:val="22"/>
                <w:lang w:eastAsia="en-GB"/>
              </w:rPr>
            </w:pPr>
            <w:r>
              <w:rPr>
                <w:rFonts w:eastAsia="Times New Roman" w:cs="Arial"/>
                <w:color w:val="000000" w:themeColor="text1"/>
                <w:sz w:val="22"/>
                <w:szCs w:val="22"/>
                <w:lang w:eastAsia="en-GB"/>
              </w:rPr>
              <w:t>45</w:t>
            </w:r>
          </w:p>
        </w:tc>
        <w:tc>
          <w:tcPr>
            <w:tcW w:w="1000" w:type="pct"/>
          </w:tcPr>
          <w:p w14:paraId="3EE0AD78" w14:textId="77777777" w:rsidR="0026344F" w:rsidRPr="001E03D5" w:rsidRDefault="0026344F" w:rsidP="00754B30">
            <w:pPr>
              <w:rPr>
                <w:rFonts w:eastAsia="Times New Roman" w:cs="Arial"/>
                <w:color w:val="000000" w:themeColor="text1"/>
                <w:sz w:val="22"/>
                <w:szCs w:val="22"/>
                <w:highlight w:val="green"/>
                <w:lang w:eastAsia="en-GB"/>
              </w:rPr>
            </w:pPr>
          </w:p>
        </w:tc>
      </w:tr>
      <w:tr w:rsidR="0026344F" w:rsidRPr="001E03D5" w14:paraId="5C74AE06" w14:textId="77777777" w:rsidTr="0026344F">
        <w:trPr>
          <w:trHeight w:val="300"/>
        </w:trPr>
        <w:tc>
          <w:tcPr>
            <w:tcW w:w="248" w:type="pct"/>
            <w:tcBorders>
              <w:top w:val="nil"/>
              <w:left w:val="nil"/>
              <w:bottom w:val="nil"/>
              <w:right w:val="single" w:sz="4" w:space="0" w:color="auto"/>
            </w:tcBorders>
            <w:shd w:val="clear" w:color="auto" w:fill="auto"/>
            <w:noWrap/>
          </w:tcPr>
          <w:p w14:paraId="5B997847" w14:textId="58CC02DB" w:rsidR="0026344F" w:rsidRPr="001E03D5" w:rsidRDefault="0026344F" w:rsidP="00754B30">
            <w:pPr>
              <w:rPr>
                <w:rFonts w:eastAsia="Times New Roman" w:cs="Arial"/>
                <w:color w:val="000000" w:themeColor="text1"/>
                <w:sz w:val="22"/>
                <w:szCs w:val="22"/>
                <w:lang w:eastAsia="en-GB"/>
              </w:rPr>
            </w:pPr>
          </w:p>
        </w:tc>
        <w:tc>
          <w:tcPr>
            <w:tcW w:w="538" w:type="pct"/>
            <w:tcBorders>
              <w:left w:val="single" w:sz="4" w:space="0" w:color="auto"/>
            </w:tcBorders>
            <w:shd w:val="clear" w:color="auto" w:fill="auto"/>
            <w:noWrap/>
          </w:tcPr>
          <w:p w14:paraId="29A8200C" w14:textId="69692F43" w:rsidR="0026344F" w:rsidRPr="00D70900" w:rsidRDefault="0026344F" w:rsidP="00754B30">
            <w:pPr>
              <w:rPr>
                <w:rFonts w:eastAsia="Times New Roman" w:cs="Arial"/>
                <w:color w:val="000000" w:themeColor="text1"/>
                <w:sz w:val="22"/>
                <w:szCs w:val="22"/>
                <w:lang w:eastAsia="en-GB"/>
              </w:rPr>
            </w:pPr>
            <w:r w:rsidRPr="00D70900">
              <w:rPr>
                <w:rFonts w:eastAsia="Times New Roman" w:cs="Arial"/>
                <w:color w:val="000000" w:themeColor="text1"/>
                <w:sz w:val="22"/>
                <w:szCs w:val="22"/>
                <w:lang w:eastAsia="en-GB"/>
              </w:rPr>
              <w:t xml:space="preserve">Unit </w:t>
            </w:r>
            <w:r w:rsidRPr="00473BCE">
              <w:rPr>
                <w:rFonts w:eastAsia="Times New Roman" w:cs="Arial"/>
                <w:color w:val="000000" w:themeColor="text1"/>
                <w:lang w:eastAsia="en-GB"/>
              </w:rPr>
              <w:t>02</w:t>
            </w:r>
          </w:p>
        </w:tc>
        <w:tc>
          <w:tcPr>
            <w:tcW w:w="965" w:type="pct"/>
          </w:tcPr>
          <w:p w14:paraId="31E2478C" w14:textId="2CF990AF" w:rsidR="0026344F" w:rsidRPr="001E03D5" w:rsidRDefault="005975ED" w:rsidP="00B90283">
            <w:pPr>
              <w:rPr>
                <w:rFonts w:eastAsia="Times New Roman" w:cs="Arial"/>
                <w:color w:val="000000" w:themeColor="text1"/>
                <w:sz w:val="22"/>
                <w:szCs w:val="22"/>
                <w:highlight w:val="yellow"/>
                <w:lang w:eastAsia="en-GB"/>
              </w:rPr>
            </w:pPr>
            <w:r w:rsidRPr="005975ED">
              <w:rPr>
                <w:rFonts w:eastAsia="Times New Roman" w:cs="Arial"/>
                <w:color w:val="000000" w:themeColor="text1"/>
                <w:sz w:val="22"/>
                <w:szCs w:val="22"/>
                <w:lang w:eastAsia="en-GB"/>
              </w:rPr>
              <w:t>Y/651/2642</w:t>
            </w:r>
          </w:p>
        </w:tc>
        <w:tc>
          <w:tcPr>
            <w:tcW w:w="1491" w:type="pct"/>
          </w:tcPr>
          <w:p w14:paraId="037D47FB" w14:textId="5D4F6A2D" w:rsidR="0026344F" w:rsidRPr="001E03D5" w:rsidRDefault="00121B31" w:rsidP="00B90283">
            <w:pPr>
              <w:rPr>
                <w:rFonts w:eastAsia="Times New Roman" w:cs="Arial"/>
                <w:color w:val="000000" w:themeColor="text1"/>
                <w:sz w:val="22"/>
                <w:szCs w:val="22"/>
                <w:highlight w:val="green"/>
                <w:lang w:eastAsia="en-GB"/>
              </w:rPr>
            </w:pPr>
            <w:bookmarkStart w:id="56" w:name="_Toc173319292"/>
            <w:r w:rsidRPr="00121B31">
              <w:rPr>
                <w:rStyle w:val="Heading3Char"/>
                <w:rFonts w:eastAsia="Times New Roman"/>
                <w:b w:val="0"/>
                <w:bCs w:val="0"/>
                <w:color w:val="auto"/>
                <w:sz w:val="22"/>
                <w:szCs w:val="22"/>
              </w:rPr>
              <w:t>Self</w:t>
            </w:r>
            <w:r w:rsidR="0026344F" w:rsidRPr="00121B31">
              <w:rPr>
                <w:rStyle w:val="Heading3Char"/>
                <w:rFonts w:eastAsia="Times New Roman"/>
                <w:b w:val="0"/>
                <w:color w:val="auto"/>
                <w:sz w:val="22"/>
                <w:szCs w:val="22"/>
              </w:rPr>
              <w:t>-regulation and how to nurture this in children from birth to seven years</w:t>
            </w:r>
            <w:r w:rsidRPr="00121B31">
              <w:rPr>
                <w:rStyle w:val="Heading3Char"/>
                <w:rFonts w:eastAsia="Times New Roman"/>
                <w:b w:val="0"/>
                <w:bCs w:val="0"/>
                <w:color w:val="auto"/>
                <w:sz w:val="22"/>
                <w:szCs w:val="22"/>
              </w:rPr>
              <w:t xml:space="preserve"> in settings</w:t>
            </w:r>
            <w:bookmarkEnd w:id="56"/>
            <w:r w:rsidRPr="00121B31">
              <w:rPr>
                <w:rStyle w:val="Heading3Char"/>
                <w:rFonts w:eastAsia="Times New Roman"/>
                <w:b w:val="0"/>
                <w:bCs w:val="0"/>
                <w:color w:val="auto"/>
                <w:sz w:val="22"/>
                <w:szCs w:val="22"/>
              </w:rPr>
              <w:t xml:space="preserve"> </w:t>
            </w:r>
          </w:p>
        </w:tc>
        <w:tc>
          <w:tcPr>
            <w:tcW w:w="379" w:type="pct"/>
            <w:shd w:val="clear" w:color="auto" w:fill="auto"/>
          </w:tcPr>
          <w:p w14:paraId="783F1A88" w14:textId="4F0F26C7" w:rsidR="0026344F" w:rsidRPr="000C3659" w:rsidRDefault="0026344F" w:rsidP="00754B30">
            <w:pPr>
              <w:jc w:val="center"/>
              <w:rPr>
                <w:rFonts w:cs="Arial"/>
                <w:color w:val="000000" w:themeColor="text1"/>
                <w:sz w:val="22"/>
                <w:szCs w:val="22"/>
              </w:rPr>
            </w:pPr>
            <w:r>
              <w:rPr>
                <w:rFonts w:cs="Arial"/>
                <w:color w:val="000000" w:themeColor="text1"/>
                <w:sz w:val="22"/>
                <w:szCs w:val="22"/>
              </w:rPr>
              <w:t>2</w:t>
            </w:r>
          </w:p>
        </w:tc>
        <w:tc>
          <w:tcPr>
            <w:tcW w:w="380" w:type="pct"/>
            <w:shd w:val="clear" w:color="auto" w:fill="auto"/>
          </w:tcPr>
          <w:p w14:paraId="50C3D548" w14:textId="7980029B" w:rsidR="0026344F" w:rsidRPr="000C3659" w:rsidRDefault="0026344F" w:rsidP="00754B30">
            <w:pPr>
              <w:jc w:val="center"/>
              <w:rPr>
                <w:rFonts w:cs="Arial"/>
                <w:color w:val="000000" w:themeColor="text1"/>
                <w:sz w:val="22"/>
                <w:szCs w:val="22"/>
              </w:rPr>
            </w:pPr>
            <w:r>
              <w:rPr>
                <w:rFonts w:cs="Arial"/>
                <w:color w:val="000000" w:themeColor="text1"/>
                <w:sz w:val="22"/>
                <w:szCs w:val="22"/>
              </w:rPr>
              <w:t>60</w:t>
            </w:r>
          </w:p>
        </w:tc>
        <w:tc>
          <w:tcPr>
            <w:tcW w:w="1000" w:type="pct"/>
          </w:tcPr>
          <w:p w14:paraId="03D9FABC" w14:textId="77777777" w:rsidR="0026344F" w:rsidRPr="000C3659" w:rsidRDefault="0026344F" w:rsidP="00754B30">
            <w:pPr>
              <w:rPr>
                <w:rFonts w:cs="Arial"/>
                <w:color w:val="000000" w:themeColor="text1"/>
                <w:sz w:val="22"/>
                <w:szCs w:val="22"/>
                <w:highlight w:val="green"/>
              </w:rPr>
            </w:pPr>
          </w:p>
        </w:tc>
      </w:tr>
    </w:tbl>
    <w:p w14:paraId="03451112" w14:textId="77777777" w:rsidR="00990EDB" w:rsidRPr="001E03D5" w:rsidRDefault="00990EDB" w:rsidP="00990EDB">
      <w:pPr>
        <w:rPr>
          <w:rFonts w:cs="Arial"/>
          <w:color w:val="000000" w:themeColor="text1"/>
          <w:highlight w:val="yellow"/>
        </w:rPr>
      </w:pPr>
    </w:p>
    <w:p w14:paraId="0F59029E" w14:textId="1E03814C" w:rsidR="00BF74D7" w:rsidRDefault="00BF74D7" w:rsidP="00990EDB">
      <w:pPr>
        <w:spacing w:after="80"/>
        <w:rPr>
          <w:rFonts w:cs="Arial"/>
          <w:color w:val="000000" w:themeColor="text1"/>
        </w:rPr>
      </w:pPr>
    </w:p>
    <w:p w14:paraId="3184B498" w14:textId="77777777" w:rsidR="0026344F" w:rsidRDefault="0026344F" w:rsidP="0049010C">
      <w:pPr>
        <w:spacing w:after="80"/>
        <w:rPr>
          <w:rFonts w:cs="Arial"/>
          <w:color w:val="000000" w:themeColor="text1"/>
        </w:rPr>
      </w:pPr>
    </w:p>
    <w:p w14:paraId="1A088540" w14:textId="77777777" w:rsidR="0026344F" w:rsidRDefault="0026344F" w:rsidP="0049010C">
      <w:pPr>
        <w:spacing w:after="80"/>
        <w:rPr>
          <w:rFonts w:cs="Arial"/>
          <w:color w:val="000000" w:themeColor="text1"/>
        </w:rPr>
      </w:pPr>
    </w:p>
    <w:p w14:paraId="1CF2FB7D" w14:textId="77777777" w:rsidR="0026344F" w:rsidRDefault="0026344F" w:rsidP="0049010C">
      <w:pPr>
        <w:spacing w:after="80"/>
        <w:rPr>
          <w:rFonts w:cs="Arial"/>
          <w:color w:val="000000" w:themeColor="text1"/>
        </w:rPr>
      </w:pPr>
    </w:p>
    <w:p w14:paraId="46A16050" w14:textId="77777777" w:rsidR="0026344F" w:rsidRDefault="0026344F" w:rsidP="0049010C">
      <w:pPr>
        <w:spacing w:after="80"/>
        <w:rPr>
          <w:rFonts w:cs="Arial"/>
          <w:color w:val="000000" w:themeColor="text1"/>
        </w:rPr>
      </w:pPr>
    </w:p>
    <w:p w14:paraId="0261ECE8" w14:textId="77777777" w:rsidR="0026344F" w:rsidRDefault="0026344F" w:rsidP="0049010C">
      <w:pPr>
        <w:spacing w:after="80"/>
        <w:rPr>
          <w:rFonts w:cs="Arial"/>
          <w:color w:val="000000" w:themeColor="text1"/>
        </w:rPr>
      </w:pPr>
    </w:p>
    <w:p w14:paraId="0783F656" w14:textId="57C02BEC" w:rsidR="00882361" w:rsidRDefault="00990EDB" w:rsidP="0049010C">
      <w:pPr>
        <w:spacing w:after="80"/>
        <w:rPr>
          <w:rFonts w:cs="Arial"/>
          <w:color w:val="000000" w:themeColor="text1"/>
        </w:rPr>
      </w:pPr>
      <w:r w:rsidRPr="001E03D5">
        <w:rPr>
          <w:rFonts w:cs="Arial"/>
          <w:color w:val="000000" w:themeColor="text1"/>
        </w:rPr>
        <w:t xml:space="preserve">The units above may be available as stand-alone unit programmes. Please visit our website </w:t>
      </w:r>
      <w:r w:rsidRPr="000C3659">
        <w:rPr>
          <w:rFonts w:cs="Arial"/>
          <w:color w:val="000000" w:themeColor="text1"/>
        </w:rPr>
        <w:t>for further information</w:t>
      </w:r>
      <w:r w:rsidR="00DA5C15">
        <w:rPr>
          <w:rFonts w:cs="Arial"/>
          <w:color w:val="000000" w:themeColor="text1"/>
        </w:rPr>
        <w:t>.</w:t>
      </w:r>
      <w:bookmarkEnd w:id="49"/>
    </w:p>
    <w:sectPr w:rsidR="00882361" w:rsidSect="00413DC8">
      <w:headerReference w:type="even" r:id="rId22"/>
      <w:headerReference w:type="default" r:id="rId23"/>
      <w:headerReference w:type="first" r:id="rId24"/>
      <w:pgSz w:w="16838" w:h="11906" w:orient="landscape" w:code="9"/>
      <w:pgMar w:top="2268" w:right="851" w:bottom="1418"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FB26" w14:textId="77777777" w:rsidR="00413DC8" w:rsidRDefault="00413DC8" w:rsidP="005F1DD2">
      <w:r>
        <w:separator/>
      </w:r>
    </w:p>
    <w:p w14:paraId="0BBEAB23" w14:textId="77777777" w:rsidR="00413DC8" w:rsidRDefault="00413DC8"/>
  </w:endnote>
  <w:endnote w:type="continuationSeparator" w:id="0">
    <w:p w14:paraId="2D8C4A0F" w14:textId="77777777" w:rsidR="00413DC8" w:rsidRDefault="00413DC8" w:rsidP="005F1DD2">
      <w:r>
        <w:continuationSeparator/>
      </w:r>
    </w:p>
    <w:p w14:paraId="7A01EED9" w14:textId="77777777" w:rsidR="00413DC8" w:rsidRDefault="00413DC8"/>
  </w:endnote>
  <w:endnote w:type="continuationNotice" w:id="1">
    <w:p w14:paraId="0475D221" w14:textId="77777777" w:rsidR="00413DC8" w:rsidRDefault="0041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6120" w14:textId="6D869EF2" w:rsidR="00FF1A6A" w:rsidRDefault="0049010C" w:rsidP="001D70AE">
    <w:pPr>
      <w:pStyle w:val="Footer"/>
    </w:pPr>
    <w:r w:rsidRPr="004C6DA2" w:rsidDel="00652664">
      <w:rPr>
        <w:rFonts w:cs="Arial"/>
        <w:b/>
        <w:sz w:val="18"/>
        <w:szCs w:val="18"/>
      </w:rPr>
      <w:t xml:space="preserve">DRAFT </w:t>
    </w:r>
    <w:r w:rsidR="004F6C66" w:rsidRPr="004C6DA2">
      <w:rPr>
        <w:rFonts w:cs="Arial"/>
        <w:b/>
        <w:sz w:val="18"/>
        <w:szCs w:val="18"/>
      </w:rPr>
      <w:t>Version 1.</w:t>
    </w:r>
    <w:r w:rsidR="00563BF8">
      <w:rPr>
        <w:rFonts w:cs="Arial"/>
        <w:b/>
        <w:sz w:val="18"/>
        <w:szCs w:val="18"/>
      </w:rPr>
      <w:t>1</w:t>
    </w:r>
    <w:r w:rsidR="004F6C66" w:rsidRPr="004C6DA2">
      <w:rPr>
        <w:rFonts w:cs="Arial"/>
        <w:b/>
        <w:sz w:val="18"/>
        <w:szCs w:val="18"/>
      </w:rPr>
      <w:t xml:space="preserve">    </w:t>
    </w:r>
    <w:r w:rsidR="00CF4B4F" w:rsidRPr="00167ECA">
      <w:rPr>
        <w:rFonts w:cs="Arial"/>
        <w:bCs/>
        <w:sz w:val="18"/>
        <w:szCs w:val="18"/>
      </w:rPr>
      <w:t>August</w:t>
    </w:r>
    <w:r w:rsidR="004F6C66" w:rsidRPr="004C6DA2">
      <w:rPr>
        <w:rFonts w:cs="Arial"/>
        <w:sz w:val="18"/>
        <w:szCs w:val="18"/>
      </w:rPr>
      <w:t xml:space="preserve"> </w:t>
    </w:r>
    <w:r w:rsidRPr="004C6DA2">
      <w:rPr>
        <w:rFonts w:cs="Arial"/>
        <w:sz w:val="18"/>
        <w:szCs w:val="18"/>
      </w:rPr>
      <w:t>202</w:t>
    </w:r>
    <w:r w:rsidR="00B6525B">
      <w:rPr>
        <w:rFonts w:cs="Arial"/>
        <w:sz w:val="18"/>
        <w:szCs w:val="18"/>
      </w:rPr>
      <w:t>4</w:t>
    </w:r>
    <w:r w:rsidR="004F6C66">
      <w:rPr>
        <w:rFonts w:cs="Arial"/>
        <w:sz w:val="18"/>
        <w:szCs w:val="18"/>
      </w:rPr>
      <w:t xml:space="preserve"> </w:t>
    </w:r>
    <w:r w:rsidR="004F6C66">
      <w:ptab w:relativeTo="margin" w:alignment="center" w:leader="none"/>
    </w:r>
    <w:r w:rsidR="004F6C66">
      <w:ptab w:relativeTo="margin" w:alignment="right" w:leader="none"/>
    </w:r>
    <w:r w:rsidR="004F6C66">
      <w:rPr>
        <w:rFonts w:cs="Arial"/>
        <w:b/>
        <w:sz w:val="18"/>
        <w:szCs w:val="18"/>
      </w:rPr>
      <w:t xml:space="preserve">Visit </w:t>
    </w:r>
    <w:r w:rsidR="004F6C66" w:rsidRPr="00E81994">
      <w:rPr>
        <w:rFonts w:cs="Arial"/>
        <w:sz w:val="18"/>
        <w:szCs w:val="18"/>
      </w:rPr>
      <w:t>ncfe.org.uk</w:t>
    </w:r>
    <w:r w:rsidR="004F6C66">
      <w:rPr>
        <w:rFonts w:cs="Arial"/>
        <w:b/>
        <w:sz w:val="18"/>
        <w:szCs w:val="18"/>
      </w:rPr>
      <w:t xml:space="preserve">    Call </w:t>
    </w:r>
    <w:r w:rsidR="004F6C66" w:rsidRPr="00E81994">
      <w:rPr>
        <w:rFonts w:cs="Arial"/>
        <w:sz w:val="18"/>
        <w:szCs w:val="18"/>
      </w:rPr>
      <w:t>0191 239 8000</w:t>
    </w:r>
    <w:r w:rsidR="004F6C66">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2D87" w14:textId="77777777" w:rsidR="00413DC8" w:rsidRDefault="00413DC8" w:rsidP="005F1DD2">
      <w:r>
        <w:separator/>
      </w:r>
    </w:p>
    <w:p w14:paraId="7E3C5561" w14:textId="77777777" w:rsidR="00413DC8" w:rsidRDefault="00413DC8"/>
  </w:footnote>
  <w:footnote w:type="continuationSeparator" w:id="0">
    <w:p w14:paraId="1A136B26" w14:textId="77777777" w:rsidR="00413DC8" w:rsidRDefault="00413DC8" w:rsidP="005F1DD2">
      <w:r>
        <w:continuationSeparator/>
      </w:r>
    </w:p>
    <w:p w14:paraId="76025EA7" w14:textId="77777777" w:rsidR="00413DC8" w:rsidRDefault="00413DC8"/>
  </w:footnote>
  <w:footnote w:type="continuationNotice" w:id="1">
    <w:p w14:paraId="248EEB12" w14:textId="77777777" w:rsidR="00413DC8" w:rsidRDefault="00413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9FBE" w14:textId="515F2B2D" w:rsidR="00E30713" w:rsidRDefault="00014364">
    <w:pPr>
      <w:pStyle w:val="Header"/>
    </w:pPr>
    <w:r>
      <w:rPr>
        <w:noProof/>
      </w:rPr>
      <w:pict w14:anchorId="5998A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07" o:spid="_x0000_s1048" type="#_x0000_t136" style="position:absolute;margin-left:0;margin-top:0;width:413.9pt;height:165.55pt;rotation:315;z-index:-251658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93725">
      <w:rPr>
        <w:noProof/>
      </w:rPr>
      <mc:AlternateContent>
        <mc:Choice Requires="wps">
          <w:drawing>
            <wp:anchor distT="0" distB="0" distL="114300" distR="114300" simplePos="0" relativeHeight="251658242" behindDoc="1" locked="0" layoutInCell="0" allowOverlap="1" wp14:anchorId="585B8C08" wp14:editId="1D2B39CF">
              <wp:simplePos x="0" y="0"/>
              <wp:positionH relativeFrom="margin">
                <wp:align>center</wp:align>
              </wp:positionH>
              <wp:positionV relativeFrom="margin">
                <wp:align>center</wp:align>
              </wp:positionV>
              <wp:extent cx="6525895" cy="2609850"/>
              <wp:effectExtent l="0" t="1771650" r="0" b="14287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E3D698" w14:textId="77777777" w:rsidR="00D93725" w:rsidRDefault="00D93725" w:rsidP="00D9372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5B8C08" id="_x0000_t202" coordsize="21600,21600" o:spt="202" path="m,l,21600r21600,l21600,xe">
              <v:stroke joinstyle="miter"/>
              <v:path gradientshapeok="t" o:connecttype="rect"/>
            </v:shapetype>
            <v:shape id="Text Box 25" o:spid="_x0000_s1026" type="#_x0000_t202" style="position:absolute;margin-left:0;margin-top:0;width:513.85pt;height:20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Qd9AEAAMU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" o:allowincell="f" filled="f" stroked="f">
              <v:stroke joinstyle="round"/>
              <o:lock v:ext="edit" shapetype="t"/>
              <v:textbox style="mso-fit-shape-to-text:t">
                <w:txbxContent>
                  <w:p w14:paraId="28E3D698" w14:textId="77777777" w:rsidR="00D93725" w:rsidRDefault="00D93725" w:rsidP="00D9372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D4F9" w14:textId="38C19B63" w:rsidR="00E30713" w:rsidRPr="002B174F" w:rsidRDefault="00014364" w:rsidP="00764731">
    <w:pPr>
      <w:pStyle w:val="Header"/>
      <w:tabs>
        <w:tab w:val="clear" w:pos="4513"/>
        <w:tab w:val="clear" w:pos="9026"/>
        <w:tab w:val="left" w:pos="426"/>
        <w:tab w:val="right" w:pos="10206"/>
      </w:tabs>
      <w:spacing w:line="240" w:lineRule="exact"/>
      <w:ind w:right="-1"/>
      <w:rPr>
        <w:rFonts w:cs="Arial"/>
        <w:bCs/>
        <w:color w:val="000000" w:themeColor="text1"/>
      </w:rPr>
    </w:pPr>
    <w:r>
      <w:rPr>
        <w:noProof/>
      </w:rPr>
      <w:pict w14:anchorId="777E0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08" o:spid="_x0000_s1049" type="#_x0000_t136" style="position:absolute;margin-left:0;margin-top:0;width:413.9pt;height:165.55pt;rotation:315;z-index:-25165823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30713">
      <w:rPr>
        <w:noProof/>
        <w:lang w:eastAsia="en-GB"/>
      </w:rPr>
      <mc:AlternateContent>
        <mc:Choice Requires="wps">
          <w:drawing>
            <wp:anchor distT="0" distB="0" distL="114300" distR="114300" simplePos="0" relativeHeight="251658240" behindDoc="1" locked="0" layoutInCell="1" allowOverlap="1" wp14:anchorId="373B1EA2" wp14:editId="2CD594D4">
              <wp:simplePos x="0" y="0"/>
              <wp:positionH relativeFrom="page">
                <wp:posOffset>-635000</wp:posOffset>
              </wp:positionH>
              <wp:positionV relativeFrom="page">
                <wp:posOffset>10756900</wp:posOffset>
              </wp:positionV>
              <wp:extent cx="7995600" cy="720000"/>
              <wp:effectExtent l="38100" t="19050" r="43815" b="806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9DEA9" id="Rectangle 27" o:spid="_x0000_s1026" style="position:absolute;margin-left:-50pt;margin-top:847pt;width:629.55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sidR="00181405" w:rsidRPr="00181405">
      <w:t xml:space="preserve"> </w:t>
    </w:r>
    <w:r w:rsidR="00EA4E30" w:rsidRPr="00076355">
      <w:rPr>
        <w:color w:val="000000" w:themeColor="text1"/>
      </w:rPr>
      <w:t>NCFE CACHE Level 2 Technical Specialist in Neuroscience in Early Years (Award) (TBC)</w:t>
    </w:r>
    <w:r w:rsidR="00FF1A6A">
      <w:rPr>
        <w:rFonts w:cs="Arial"/>
        <w:bCs/>
        <w:color w:val="000000" w:themeColor="text1"/>
      </w:rPr>
      <w:tab/>
    </w:r>
    <w:r w:rsidR="00FF1A6A" w:rsidRPr="00347933">
      <w:rPr>
        <w:rFonts w:cs="Arial"/>
        <w:bCs/>
        <w:color w:val="000000" w:themeColor="text1"/>
      </w:rPr>
      <w:fldChar w:fldCharType="begin"/>
    </w:r>
    <w:r w:rsidR="00FF1A6A" w:rsidRPr="00347933">
      <w:rPr>
        <w:rFonts w:cs="Arial"/>
        <w:bCs/>
        <w:color w:val="000000" w:themeColor="text1"/>
      </w:rPr>
      <w:instrText xml:space="preserve"> PAGE   \* MERGEFORMAT </w:instrText>
    </w:r>
    <w:r w:rsidR="00FF1A6A" w:rsidRPr="00347933">
      <w:rPr>
        <w:rFonts w:cs="Arial"/>
        <w:bCs/>
        <w:color w:val="000000" w:themeColor="text1"/>
      </w:rPr>
      <w:fldChar w:fldCharType="separate"/>
    </w:r>
    <w:r w:rsidR="00FF1A6A">
      <w:rPr>
        <w:rFonts w:cs="Arial"/>
        <w:bCs/>
        <w:color w:val="000000" w:themeColor="text1"/>
      </w:rPr>
      <w:t>2</w:t>
    </w:r>
    <w:r w:rsidR="00FF1A6A" w:rsidRPr="00347933">
      <w:rPr>
        <w:rFonts w:cs="Arial"/>
        <w:bCs/>
        <w:noProof/>
        <w:color w:val="000000" w:themeColor="text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ECAF" w14:textId="0A0FFA4C" w:rsidR="00E30713" w:rsidRDefault="00014364">
    <w:pPr>
      <w:pStyle w:val="Header"/>
    </w:pPr>
    <w:r>
      <w:rPr>
        <w:noProof/>
      </w:rPr>
      <w:pict w14:anchorId="2AD35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06" o:spid="_x0000_s1047" type="#_x0000_t136" style="position:absolute;margin-left:0;margin-top:0;width:413.9pt;height:165.55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93725">
      <w:rPr>
        <w:noProof/>
      </w:rPr>
      <mc:AlternateContent>
        <mc:Choice Requires="wps">
          <w:drawing>
            <wp:anchor distT="0" distB="0" distL="114300" distR="114300" simplePos="0" relativeHeight="251658241" behindDoc="1" locked="0" layoutInCell="0" allowOverlap="1" wp14:anchorId="670E4A77" wp14:editId="059BD722">
              <wp:simplePos x="0" y="0"/>
              <wp:positionH relativeFrom="margin">
                <wp:align>center</wp:align>
              </wp:positionH>
              <wp:positionV relativeFrom="margin">
                <wp:align>center</wp:align>
              </wp:positionV>
              <wp:extent cx="6525895" cy="2609850"/>
              <wp:effectExtent l="0" t="1771650" r="0" b="14287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17083B" w14:textId="77777777" w:rsidR="00D93725" w:rsidRDefault="00D93725" w:rsidP="00D9372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0E4A77" id="_x0000_t202" coordsize="21600,21600" o:spt="202" path="m,l,21600r21600,l21600,xe">
              <v:stroke joinstyle="miter"/>
              <v:path gradientshapeok="t" o:connecttype="rect"/>
            </v:shapetype>
            <v:shape id="Text Box 23" o:spid="_x0000_s1027" type="#_x0000_t202" style="position:absolute;margin-left:0;margin-top:0;width:513.85pt;height:20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2j9g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" o:allowincell="f" filled="f" stroked="f">
              <v:stroke joinstyle="round"/>
              <o:lock v:ext="edit" shapetype="t"/>
              <v:textbox style="mso-fit-shape-to-text:t">
                <w:txbxContent>
                  <w:p w14:paraId="6717083B" w14:textId="77777777" w:rsidR="00D93725" w:rsidRDefault="00D93725" w:rsidP="00D9372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6AC0" w14:textId="7ADE9182" w:rsidR="00E30713" w:rsidRDefault="00014364">
    <w:pPr>
      <w:pStyle w:val="Header"/>
    </w:pPr>
    <w:r>
      <w:rPr>
        <w:noProof/>
      </w:rPr>
      <w:pict w14:anchorId="0AA87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10" o:spid="_x0000_s1051" type="#_x0000_t136" style="position:absolute;margin-left:0;margin-top:0;width:413.9pt;height:165.55pt;rotation:315;z-index:-25165822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A85D381">
        <v:shape id="_x0000_s1043" type="#_x0000_t136" style="position:absolute;margin-left:0;margin-top:0;width:513.85pt;height:205.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F1AD" w14:textId="3609406E" w:rsidR="00E30713" w:rsidRPr="00701D2B" w:rsidRDefault="00014364" w:rsidP="00087F92">
    <w:pPr>
      <w:pStyle w:val="Header"/>
      <w:tabs>
        <w:tab w:val="clear" w:pos="4513"/>
        <w:tab w:val="clear" w:pos="9026"/>
        <w:tab w:val="right" w:pos="14034"/>
      </w:tabs>
      <w:spacing w:line="240" w:lineRule="exact"/>
      <w:ind w:right="-1"/>
    </w:pPr>
    <w:r>
      <w:rPr>
        <w:noProof/>
      </w:rPr>
      <w:pict w14:anchorId="1EA75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11" o:spid="_x0000_s1052" type="#_x0000_t136" style="position:absolute;margin-left:0;margin-top:0;width:413.9pt;height:165.55pt;rotation:315;z-index:-2516582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30713" w:rsidRPr="00076355">
      <w:rPr>
        <w:noProof/>
        <w:color w:val="000000" w:themeColor="text1"/>
        <w:lang w:eastAsia="en-GB"/>
      </w:rPr>
      <mc:AlternateContent>
        <mc:Choice Requires="wps">
          <w:drawing>
            <wp:anchor distT="0" distB="0" distL="114300" distR="114300" simplePos="0" relativeHeight="251658245" behindDoc="1" locked="0" layoutInCell="1" allowOverlap="1" wp14:anchorId="5C3DC921" wp14:editId="4959E954">
              <wp:simplePos x="0" y="0"/>
              <wp:positionH relativeFrom="page">
                <wp:posOffset>-635000</wp:posOffset>
              </wp:positionH>
              <wp:positionV relativeFrom="page">
                <wp:posOffset>10756900</wp:posOffset>
              </wp:positionV>
              <wp:extent cx="7995600" cy="720000"/>
              <wp:effectExtent l="38100" t="19050" r="43815" b="806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80F0" id="Rectangle 9" o:spid="_x0000_s1026" style="position:absolute;margin-left:-50pt;margin-top:847pt;width:629.55pt;height:56.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sidR="00E30713" w:rsidRPr="00076355">
      <w:rPr>
        <w:color w:val="000000" w:themeColor="text1"/>
      </w:rPr>
      <w:t xml:space="preserve">NCFE CACHE </w:t>
    </w:r>
    <w:r w:rsidR="00F776FD" w:rsidRPr="00076355">
      <w:rPr>
        <w:color w:val="000000" w:themeColor="text1"/>
      </w:rPr>
      <w:t xml:space="preserve">Level 2 </w:t>
    </w:r>
    <w:r w:rsidR="00B75C13" w:rsidRPr="00076355">
      <w:rPr>
        <w:color w:val="000000" w:themeColor="text1"/>
      </w:rPr>
      <w:t xml:space="preserve">Technical Specialist </w:t>
    </w:r>
    <w:r w:rsidR="005737E2" w:rsidRPr="00076355">
      <w:rPr>
        <w:color w:val="000000" w:themeColor="text1"/>
      </w:rPr>
      <w:t xml:space="preserve">in </w:t>
    </w:r>
    <w:r w:rsidR="00F776FD" w:rsidRPr="00076355">
      <w:rPr>
        <w:color w:val="000000" w:themeColor="text1"/>
      </w:rPr>
      <w:t>Neuroscience in Early Years</w:t>
    </w:r>
    <w:r w:rsidR="00B75C13" w:rsidRPr="00076355">
      <w:rPr>
        <w:color w:val="000000" w:themeColor="text1"/>
      </w:rPr>
      <w:t xml:space="preserve"> (Award)</w:t>
    </w:r>
    <w:r w:rsidR="00E30713" w:rsidRPr="00076355">
      <w:rPr>
        <w:color w:val="000000" w:themeColor="text1"/>
      </w:rPr>
      <w:t xml:space="preserve"> (</w:t>
    </w:r>
    <w:r w:rsidR="00871FE9" w:rsidRPr="00871FE9">
      <w:rPr>
        <w:color w:val="000000" w:themeColor="text1"/>
      </w:rPr>
      <w:t>610/4570/6</w:t>
    </w:r>
    <w:r w:rsidR="00477ED0" w:rsidRPr="00076355">
      <w:rPr>
        <w:color w:val="000000" w:themeColor="text1"/>
      </w:rPr>
      <w:t>)</w:t>
    </w:r>
    <w:r w:rsidR="00AB7DBB">
      <w:tab/>
    </w:r>
    <w:r w:rsidR="00E30713" w:rsidRPr="00701D2B">
      <w:fldChar w:fldCharType="begin"/>
    </w:r>
    <w:r w:rsidR="00E30713" w:rsidRPr="00701D2B">
      <w:instrText xml:space="preserve"> PAGE   \* MERGEFORMAT </w:instrText>
    </w:r>
    <w:r w:rsidR="00E30713" w:rsidRPr="00701D2B">
      <w:fldChar w:fldCharType="separate"/>
    </w:r>
    <w:r w:rsidR="00E30713">
      <w:rPr>
        <w:noProof/>
      </w:rPr>
      <w:t>36</w:t>
    </w:r>
    <w:r w:rsidR="00E30713" w:rsidRPr="00701D2B">
      <w:rPr>
        <w:noProof/>
      </w:rPr>
      <w:fldChar w:fldCharType="end"/>
    </w:r>
  </w:p>
  <w:p w14:paraId="34AB46F3" w14:textId="77777777" w:rsidR="00E30713" w:rsidRDefault="00E30713" w:rsidP="008F7192">
    <w:pPr>
      <w:pStyle w:val="Header"/>
      <w:tabs>
        <w:tab w:val="clear" w:pos="4513"/>
        <w:tab w:val="clear" w:pos="9026"/>
      </w:tabs>
      <w:spacing w:line="240" w:lineRule="exact"/>
      <w:ind w:right="-1"/>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4A0F" w14:textId="669447F1" w:rsidR="00E30713" w:rsidRDefault="00014364">
    <w:pPr>
      <w:pStyle w:val="Header"/>
    </w:pPr>
    <w:r>
      <w:rPr>
        <w:noProof/>
      </w:rPr>
      <w:pict w14:anchorId="60E5A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09" o:spid="_x0000_s1050" type="#_x0000_t136" style="position:absolute;margin-left:0;margin-top:0;width:413.9pt;height:165.55pt;rotation:315;z-index:-25165823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69BA16C4">
        <v:shape id="_x0000_s1042" type="#_x0000_t136" style="position:absolute;margin-left:0;margin-top:0;width:513.85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022C" w14:textId="1545136A" w:rsidR="00CF634F" w:rsidRDefault="00014364">
    <w:pPr>
      <w:pStyle w:val="Header"/>
    </w:pPr>
    <w:r>
      <w:rPr>
        <w:noProof/>
      </w:rPr>
      <w:pict w14:anchorId="642C5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13" o:spid="_x0000_s1054" type="#_x0000_t136" style="position:absolute;margin-left:0;margin-top:0;width:413.9pt;height:165.55pt;rotation:315;z-index:-25165822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398A" w14:textId="2A5EA9F9" w:rsidR="00694E45" w:rsidRPr="00701D2B" w:rsidRDefault="00014364" w:rsidP="00E16A34">
    <w:pPr>
      <w:pStyle w:val="Header"/>
      <w:tabs>
        <w:tab w:val="clear" w:pos="4513"/>
        <w:tab w:val="clear" w:pos="9026"/>
        <w:tab w:val="right" w:pos="14571"/>
      </w:tabs>
      <w:spacing w:line="240" w:lineRule="exact"/>
      <w:ind w:right="-1"/>
    </w:pPr>
    <w:r>
      <w:rPr>
        <w:noProof/>
      </w:rPr>
      <w:pict w14:anchorId="02C52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14" o:spid="_x0000_s1055" type="#_x0000_t136" style="position:absolute;margin-left:0;margin-top:0;width:413.9pt;height:165.55pt;rotation:315;z-index:-25165822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94E45">
      <w:rPr>
        <w:noProof/>
        <w:lang w:eastAsia="en-GB"/>
      </w:rPr>
      <mc:AlternateContent>
        <mc:Choice Requires="wps">
          <w:drawing>
            <wp:anchor distT="0" distB="0" distL="114300" distR="114300" simplePos="0" relativeHeight="251658246" behindDoc="1" locked="0" layoutInCell="1" allowOverlap="1" wp14:anchorId="7D6A90C9" wp14:editId="7C4166D4">
              <wp:simplePos x="0" y="0"/>
              <wp:positionH relativeFrom="page">
                <wp:posOffset>-635000</wp:posOffset>
              </wp:positionH>
              <wp:positionV relativeFrom="page">
                <wp:posOffset>10756900</wp:posOffset>
              </wp:positionV>
              <wp:extent cx="7995600" cy="720000"/>
              <wp:effectExtent l="38100" t="19050" r="43815" b="806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04D6" id="Rectangle 8" o:spid="_x0000_s1026" style="position:absolute;margin-left:-50pt;margin-top:847pt;width:629.55pt;height:56.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sidR="00B90283" w:rsidRPr="00B90283">
      <w:rPr>
        <w:color w:val="000000" w:themeColor="text1"/>
      </w:rPr>
      <w:t xml:space="preserve"> </w:t>
    </w:r>
    <w:r w:rsidR="00FF57DF">
      <w:rPr>
        <w:color w:val="000000" w:themeColor="text1"/>
      </w:rPr>
      <w:t xml:space="preserve">NCFE CACHE </w:t>
    </w:r>
    <w:r w:rsidR="00FF57DF">
      <w:t xml:space="preserve">Level 2 Technical Specialist </w:t>
    </w:r>
    <w:r w:rsidR="00A54C72">
      <w:t>in</w:t>
    </w:r>
    <w:r w:rsidR="00FF57DF">
      <w:t xml:space="preserve"> Neuroscience in Early Years (Award)</w:t>
    </w:r>
    <w:r w:rsidR="00FF57DF" w:rsidRPr="00250494">
      <w:t xml:space="preserve"> (</w:t>
    </w:r>
    <w:r w:rsidR="00871FE9" w:rsidRPr="00871FE9">
      <w:t>610/4570/6</w:t>
    </w:r>
    <w:r w:rsidR="00FF57DF">
      <w:t>)</w:t>
    </w:r>
    <w:r w:rsidR="00AB7DBB">
      <w:tab/>
    </w:r>
    <w:r w:rsidR="00694E45" w:rsidRPr="00701D2B">
      <w:fldChar w:fldCharType="begin"/>
    </w:r>
    <w:r w:rsidR="00694E45" w:rsidRPr="00701D2B">
      <w:instrText xml:space="preserve"> PAGE   \* MERGEFORMAT </w:instrText>
    </w:r>
    <w:r w:rsidR="00694E45" w:rsidRPr="00701D2B">
      <w:fldChar w:fldCharType="separate"/>
    </w:r>
    <w:r w:rsidR="00694E45">
      <w:rPr>
        <w:noProof/>
      </w:rPr>
      <w:t>36</w:t>
    </w:r>
    <w:r w:rsidR="00694E45" w:rsidRPr="00701D2B">
      <w:rPr>
        <w:noProof/>
      </w:rPr>
      <w:fldChar w:fldCharType="end"/>
    </w:r>
  </w:p>
  <w:p w14:paraId="6F6128E3" w14:textId="37C1C26E" w:rsidR="00694E45" w:rsidRDefault="00694E45" w:rsidP="008F7192">
    <w:pPr>
      <w:pStyle w:val="Header"/>
      <w:tabs>
        <w:tab w:val="clear" w:pos="4513"/>
        <w:tab w:val="clear" w:pos="9026"/>
      </w:tabs>
      <w:spacing w:line="240" w:lineRule="exact"/>
      <w:ind w:right="-1"/>
      <w:rPr>
        <w:color w:val="FFFFF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DBA2" w14:textId="376D499F" w:rsidR="00CF634F" w:rsidRDefault="00014364">
    <w:pPr>
      <w:pStyle w:val="Header"/>
    </w:pPr>
    <w:r>
      <w:rPr>
        <w:noProof/>
      </w:rPr>
      <w:pict w14:anchorId="41781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7912" o:spid="_x0000_s1053" type="#_x0000_t136" style="position:absolute;margin-left:0;margin-top:0;width:413.9pt;height:165.55pt;rotation:315;z-index:-25165822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DE87E0"/>
    <w:lvl w:ilvl="0">
      <w:start w:val="1"/>
      <w:numFmt w:val="bullet"/>
      <w:pStyle w:val="ListBullet"/>
      <w:lvlText w:val=""/>
      <w:lvlJc w:val="left"/>
      <w:pPr>
        <w:tabs>
          <w:tab w:val="num" w:pos="4537"/>
        </w:tabs>
        <w:ind w:left="4083" w:hanging="397"/>
      </w:pPr>
      <w:rPr>
        <w:rFonts w:ascii="Symbol" w:hAnsi="Symbol" w:hint="default"/>
      </w:rPr>
    </w:lvl>
  </w:abstractNum>
  <w:abstractNum w:abstractNumId="1" w15:restartNumberingAfterBreak="0">
    <w:nsid w:val="0060210E"/>
    <w:multiLevelType w:val="hybridMultilevel"/>
    <w:tmpl w:val="4F8AD8D8"/>
    <w:lvl w:ilvl="0" w:tplc="4C001D6E">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E7346"/>
    <w:multiLevelType w:val="hybridMultilevel"/>
    <w:tmpl w:val="4EC0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3757E"/>
    <w:multiLevelType w:val="hybridMultilevel"/>
    <w:tmpl w:val="E7229AB6"/>
    <w:lvl w:ilvl="0" w:tplc="B0CCEDE2">
      <w:start w:val="1"/>
      <w:numFmt w:val="bullet"/>
      <w:lvlText w:val=""/>
      <w:lvlJc w:val="left"/>
      <w:pPr>
        <w:ind w:left="397" w:hanging="397"/>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1A171B"/>
    <w:multiLevelType w:val="hybridMultilevel"/>
    <w:tmpl w:val="1A406434"/>
    <w:lvl w:ilvl="0" w:tplc="A3543E1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86807"/>
    <w:multiLevelType w:val="hybridMultilevel"/>
    <w:tmpl w:val="66567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03E11"/>
    <w:multiLevelType w:val="hybridMultilevel"/>
    <w:tmpl w:val="32147248"/>
    <w:lvl w:ilvl="0" w:tplc="50D6A23A">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8607CD"/>
    <w:multiLevelType w:val="hybridMultilevel"/>
    <w:tmpl w:val="EF4618F2"/>
    <w:lvl w:ilvl="0" w:tplc="C25A9CEE">
      <w:start w:val="1"/>
      <w:numFmt w:val="bullet"/>
      <w:lvlText w:val="o"/>
      <w:lvlJc w:val="left"/>
      <w:pPr>
        <w:ind w:left="757" w:hanging="397"/>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C475B8"/>
    <w:multiLevelType w:val="hybridMultilevel"/>
    <w:tmpl w:val="28FE1D0C"/>
    <w:lvl w:ilvl="0" w:tplc="F28A43B0">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911B3"/>
    <w:multiLevelType w:val="hybridMultilevel"/>
    <w:tmpl w:val="CD8AD6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613027"/>
    <w:multiLevelType w:val="hybridMultilevel"/>
    <w:tmpl w:val="2DC8A28E"/>
    <w:lvl w:ilvl="0" w:tplc="12221258">
      <w:start w:val="1"/>
      <w:numFmt w:val="bullet"/>
      <w:lvlText w:val=""/>
      <w:lvlJc w:val="left"/>
      <w:pPr>
        <w:ind w:left="397" w:hanging="397"/>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20DC0"/>
    <w:multiLevelType w:val="hybridMultilevel"/>
    <w:tmpl w:val="1A602DCA"/>
    <w:lvl w:ilvl="0" w:tplc="E8A0080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47DE5"/>
    <w:multiLevelType w:val="hybridMultilevel"/>
    <w:tmpl w:val="3A1007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E7CA6"/>
    <w:multiLevelType w:val="hybridMultilevel"/>
    <w:tmpl w:val="7888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3748"/>
    <w:multiLevelType w:val="hybridMultilevel"/>
    <w:tmpl w:val="4086AA16"/>
    <w:lvl w:ilvl="0" w:tplc="B29A620E">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DD4EED"/>
    <w:multiLevelType w:val="hybridMultilevel"/>
    <w:tmpl w:val="92AA26E2"/>
    <w:lvl w:ilvl="0" w:tplc="E71E1FA0">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EA448B"/>
    <w:multiLevelType w:val="hybridMultilevel"/>
    <w:tmpl w:val="3A9249FC"/>
    <w:lvl w:ilvl="0" w:tplc="C51E9762">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5D5592"/>
    <w:multiLevelType w:val="hybridMultilevel"/>
    <w:tmpl w:val="017C4B48"/>
    <w:lvl w:ilvl="0" w:tplc="70EC95E4">
      <w:start w:val="1"/>
      <w:numFmt w:val="bullet"/>
      <w:lvlText w:val="o"/>
      <w:lvlJc w:val="left"/>
      <w:pPr>
        <w:ind w:left="794" w:hanging="397"/>
      </w:pPr>
      <w:rPr>
        <w:rFonts w:ascii="Courier New" w:hAnsi="Courier New" w:hint="default"/>
        <w:sz w:val="22"/>
        <w:szCs w:val="22"/>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8" w15:restartNumberingAfterBreak="0">
    <w:nsid w:val="319438CD"/>
    <w:multiLevelType w:val="hybridMultilevel"/>
    <w:tmpl w:val="5E1E0816"/>
    <w:lvl w:ilvl="0" w:tplc="8AB24A9C">
      <w:start w:val="1"/>
      <w:numFmt w:val="bullet"/>
      <w:pStyle w:val="AC3rdsub-bullet"/>
      <w:lvlText w:val="-"/>
      <w:lvlJc w:val="left"/>
      <w:pPr>
        <w:ind w:left="2160" w:hanging="360"/>
      </w:pPr>
      <w:rPr>
        <w:rFonts w:ascii="Courier New" w:hAnsi="Courier New"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9" w15:restartNumberingAfterBreak="0">
    <w:nsid w:val="31BA683B"/>
    <w:multiLevelType w:val="hybridMultilevel"/>
    <w:tmpl w:val="0E22A656"/>
    <w:lvl w:ilvl="0" w:tplc="C476857A">
      <w:start w:val="1"/>
      <w:numFmt w:val="bullet"/>
      <w:pStyle w:val="2ndsub-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617407"/>
    <w:multiLevelType w:val="hybridMultilevel"/>
    <w:tmpl w:val="4DECC9A8"/>
    <w:lvl w:ilvl="0" w:tplc="45F2EC5C">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003414"/>
    <w:multiLevelType w:val="hybridMultilevel"/>
    <w:tmpl w:val="87204FB0"/>
    <w:lvl w:ilvl="0" w:tplc="995CF842">
      <w:start w:val="1"/>
      <w:numFmt w:val="decimal"/>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6B3B79"/>
    <w:multiLevelType w:val="hybridMultilevel"/>
    <w:tmpl w:val="BB2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314AB"/>
    <w:multiLevelType w:val="hybridMultilevel"/>
    <w:tmpl w:val="7DEAF090"/>
    <w:lvl w:ilvl="0" w:tplc="72301AF6">
      <w:start w:val="1"/>
      <w:numFmt w:val="bullet"/>
      <w:lvlText w:val="o"/>
      <w:lvlJc w:val="left"/>
      <w:pPr>
        <w:ind w:left="794" w:hanging="397"/>
      </w:pPr>
      <w:rPr>
        <w:rFonts w:ascii="Courier New" w:hAnsi="Courier New" w:hint="default"/>
        <w:color w:val="auto"/>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4" w15:restartNumberingAfterBreak="0">
    <w:nsid w:val="481F1AA0"/>
    <w:multiLevelType w:val="hybridMultilevel"/>
    <w:tmpl w:val="04F47E3E"/>
    <w:lvl w:ilvl="0" w:tplc="2764916A">
      <w:start w:val="1"/>
      <w:numFmt w:val="bullet"/>
      <w:lvlText w:val="o"/>
      <w:lvlJc w:val="left"/>
      <w:pPr>
        <w:ind w:left="794" w:hanging="397"/>
      </w:pPr>
      <w:rPr>
        <w:rFonts w:ascii="Courier New" w:hAnsi="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5" w15:restartNumberingAfterBreak="0">
    <w:nsid w:val="4A542FA8"/>
    <w:multiLevelType w:val="hybridMultilevel"/>
    <w:tmpl w:val="B6569B68"/>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934E5"/>
    <w:multiLevelType w:val="hybridMultilevel"/>
    <w:tmpl w:val="EFC271A4"/>
    <w:lvl w:ilvl="0" w:tplc="734CB50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747FF"/>
    <w:multiLevelType w:val="hybridMultilevel"/>
    <w:tmpl w:val="EBD4B430"/>
    <w:lvl w:ilvl="0" w:tplc="29340C9A">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9A0630"/>
    <w:multiLevelType w:val="hybridMultilevel"/>
    <w:tmpl w:val="823CBDA4"/>
    <w:lvl w:ilvl="0" w:tplc="AA88C4B2">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703702"/>
    <w:multiLevelType w:val="hybridMultilevel"/>
    <w:tmpl w:val="01847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BE41D0"/>
    <w:multiLevelType w:val="hybridMultilevel"/>
    <w:tmpl w:val="3DE261A0"/>
    <w:lvl w:ilvl="0" w:tplc="D02E17E0">
      <w:start w:val="1"/>
      <w:numFmt w:val="bullet"/>
      <w:pStyle w:val="3rdsub-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CA20C5"/>
    <w:multiLevelType w:val="hybridMultilevel"/>
    <w:tmpl w:val="3938870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D64863"/>
    <w:multiLevelType w:val="hybridMultilevel"/>
    <w:tmpl w:val="61D457DA"/>
    <w:lvl w:ilvl="0" w:tplc="B818EBD6">
      <w:start w:val="1"/>
      <w:numFmt w:val="bullet"/>
      <w:lvlText w:val=""/>
      <w:lvlJc w:val="left"/>
      <w:pPr>
        <w:ind w:left="397" w:hanging="397"/>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76B52"/>
    <w:multiLevelType w:val="hybridMultilevel"/>
    <w:tmpl w:val="CECC0A8A"/>
    <w:lvl w:ilvl="0" w:tplc="C25A9CEE">
      <w:start w:val="1"/>
      <w:numFmt w:val="bullet"/>
      <w:lvlText w:val="o"/>
      <w:lvlJc w:val="left"/>
      <w:pPr>
        <w:ind w:left="794" w:hanging="397"/>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3C2FF9"/>
    <w:multiLevelType w:val="hybridMultilevel"/>
    <w:tmpl w:val="1FD0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776F17"/>
    <w:multiLevelType w:val="hybridMultilevel"/>
    <w:tmpl w:val="16867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F0082A"/>
    <w:multiLevelType w:val="hybridMultilevel"/>
    <w:tmpl w:val="C72C5E76"/>
    <w:lvl w:ilvl="0" w:tplc="169005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5A68FE"/>
    <w:multiLevelType w:val="hybridMultilevel"/>
    <w:tmpl w:val="57607348"/>
    <w:lvl w:ilvl="0" w:tplc="0E66BD3A">
      <w:start w:val="1"/>
      <w:numFmt w:val="bullet"/>
      <w:lvlText w:val=""/>
      <w:lvlJc w:val="left"/>
      <w:pPr>
        <w:ind w:left="508" w:hanging="397"/>
      </w:pPr>
      <w:rPr>
        <w:rFonts w:ascii="Symbol" w:eastAsia="Symbol" w:hAnsi="Symbol" w:hint="default"/>
        <w:sz w:val="22"/>
        <w:szCs w:val="22"/>
      </w:rPr>
    </w:lvl>
    <w:lvl w:ilvl="1" w:tplc="1086221C">
      <w:start w:val="1"/>
      <w:numFmt w:val="bullet"/>
      <w:lvlText w:val="o"/>
      <w:lvlJc w:val="left"/>
      <w:pPr>
        <w:ind w:left="906" w:hanging="399"/>
      </w:pPr>
      <w:rPr>
        <w:rFonts w:ascii="Courier New" w:eastAsia="Courier New" w:hAnsi="Courier New" w:hint="default"/>
        <w:sz w:val="22"/>
        <w:szCs w:val="22"/>
      </w:rPr>
    </w:lvl>
    <w:lvl w:ilvl="2" w:tplc="F7A87886">
      <w:start w:val="1"/>
      <w:numFmt w:val="bullet"/>
      <w:lvlText w:val="•"/>
      <w:lvlJc w:val="left"/>
      <w:pPr>
        <w:ind w:left="1964" w:hanging="399"/>
      </w:pPr>
      <w:rPr>
        <w:rFonts w:hint="default"/>
      </w:rPr>
    </w:lvl>
    <w:lvl w:ilvl="3" w:tplc="4104CAB6">
      <w:start w:val="1"/>
      <w:numFmt w:val="bullet"/>
      <w:lvlText w:val="•"/>
      <w:lvlJc w:val="left"/>
      <w:pPr>
        <w:ind w:left="3022" w:hanging="399"/>
      </w:pPr>
      <w:rPr>
        <w:rFonts w:hint="default"/>
      </w:rPr>
    </w:lvl>
    <w:lvl w:ilvl="4" w:tplc="544C61AE">
      <w:start w:val="1"/>
      <w:numFmt w:val="bullet"/>
      <w:lvlText w:val="•"/>
      <w:lvlJc w:val="left"/>
      <w:pPr>
        <w:ind w:left="4080" w:hanging="399"/>
      </w:pPr>
      <w:rPr>
        <w:rFonts w:hint="default"/>
      </w:rPr>
    </w:lvl>
    <w:lvl w:ilvl="5" w:tplc="DDCEECA6">
      <w:start w:val="1"/>
      <w:numFmt w:val="bullet"/>
      <w:lvlText w:val="•"/>
      <w:lvlJc w:val="left"/>
      <w:pPr>
        <w:ind w:left="5137" w:hanging="399"/>
      </w:pPr>
      <w:rPr>
        <w:rFonts w:hint="default"/>
      </w:rPr>
    </w:lvl>
    <w:lvl w:ilvl="6" w:tplc="4404A440">
      <w:start w:val="1"/>
      <w:numFmt w:val="bullet"/>
      <w:lvlText w:val="•"/>
      <w:lvlJc w:val="left"/>
      <w:pPr>
        <w:ind w:left="6195" w:hanging="399"/>
      </w:pPr>
      <w:rPr>
        <w:rFonts w:hint="default"/>
      </w:rPr>
    </w:lvl>
    <w:lvl w:ilvl="7" w:tplc="D0DE6F8A">
      <w:start w:val="1"/>
      <w:numFmt w:val="bullet"/>
      <w:lvlText w:val="•"/>
      <w:lvlJc w:val="left"/>
      <w:pPr>
        <w:ind w:left="7253" w:hanging="399"/>
      </w:pPr>
      <w:rPr>
        <w:rFonts w:hint="default"/>
      </w:rPr>
    </w:lvl>
    <w:lvl w:ilvl="8" w:tplc="664A93A6">
      <w:start w:val="1"/>
      <w:numFmt w:val="bullet"/>
      <w:lvlText w:val="•"/>
      <w:lvlJc w:val="left"/>
      <w:pPr>
        <w:ind w:left="8310" w:hanging="399"/>
      </w:pPr>
      <w:rPr>
        <w:rFonts w:hint="default"/>
      </w:rPr>
    </w:lvl>
  </w:abstractNum>
  <w:abstractNum w:abstractNumId="38" w15:restartNumberingAfterBreak="0">
    <w:nsid w:val="63DD6DD7"/>
    <w:multiLevelType w:val="hybridMultilevel"/>
    <w:tmpl w:val="4656A882"/>
    <w:lvl w:ilvl="0" w:tplc="F5C08548">
      <w:start w:val="1"/>
      <w:numFmt w:val="bullet"/>
      <w:pStyle w:val="AC1stsub-bullet"/>
      <w:lvlText w:val="-"/>
      <w:lvlJc w:val="left"/>
      <w:pPr>
        <w:ind w:left="1440" w:hanging="360"/>
      </w:pPr>
      <w:rPr>
        <w:rFonts w:ascii="Courier New" w:hAnsi="Courier New"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64E01EC1"/>
    <w:multiLevelType w:val="hybridMultilevel"/>
    <w:tmpl w:val="496891E4"/>
    <w:lvl w:ilvl="0" w:tplc="F948FE88">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52110F"/>
    <w:multiLevelType w:val="hybridMultilevel"/>
    <w:tmpl w:val="B98EF10C"/>
    <w:lvl w:ilvl="0" w:tplc="305A729E">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AD14B0"/>
    <w:multiLevelType w:val="hybridMultilevel"/>
    <w:tmpl w:val="4BD2138C"/>
    <w:lvl w:ilvl="0" w:tplc="01881F32">
      <w:start w:val="1"/>
      <w:numFmt w:val="bullet"/>
      <w:pStyle w:val="Main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AF4969"/>
    <w:multiLevelType w:val="hybridMultilevel"/>
    <w:tmpl w:val="1E26DA4C"/>
    <w:lvl w:ilvl="0" w:tplc="41D26A40">
      <w:start w:val="1"/>
      <w:numFmt w:val="bullet"/>
      <w:pStyle w:val="AC2ndsub-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3" w15:restartNumberingAfterBreak="0">
    <w:nsid w:val="6A626F6E"/>
    <w:multiLevelType w:val="hybridMultilevel"/>
    <w:tmpl w:val="9AA8B674"/>
    <w:lvl w:ilvl="0" w:tplc="A9803286">
      <w:start w:val="1"/>
      <w:numFmt w:val="bullet"/>
      <w:lvlText w:val=""/>
      <w:lvlJc w:val="left"/>
      <w:pPr>
        <w:ind w:left="397" w:hanging="397"/>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CB294B"/>
    <w:multiLevelType w:val="hybridMultilevel"/>
    <w:tmpl w:val="BAE214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6BFA2025"/>
    <w:multiLevelType w:val="hybridMultilevel"/>
    <w:tmpl w:val="A7D6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CF36DC3"/>
    <w:multiLevelType w:val="hybridMultilevel"/>
    <w:tmpl w:val="5C5A5106"/>
    <w:lvl w:ilvl="0" w:tplc="C5CA536A">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D1870E0"/>
    <w:multiLevelType w:val="hybridMultilevel"/>
    <w:tmpl w:val="3154B0A2"/>
    <w:lvl w:ilvl="0" w:tplc="15301300">
      <w:start w:val="1"/>
      <w:numFmt w:val="bullet"/>
      <w:lvlText w:val=""/>
      <w:lvlJc w:val="left"/>
      <w:pPr>
        <w:ind w:left="397" w:hanging="397"/>
      </w:pPr>
      <w:rPr>
        <w:rFonts w:ascii="Symbol" w:hAnsi="Symbol" w:hint="default"/>
        <w:sz w:val="22"/>
        <w:szCs w:val="22"/>
      </w:rPr>
    </w:lvl>
    <w:lvl w:ilvl="1" w:tplc="08090001">
      <w:start w:val="1"/>
      <w:numFmt w:val="bullet"/>
      <w:lvlText w:val=""/>
      <w:lvlJc w:val="left"/>
      <w:pPr>
        <w:ind w:left="1440" w:hanging="72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1A4905"/>
    <w:multiLevelType w:val="hybridMultilevel"/>
    <w:tmpl w:val="5C56CB04"/>
    <w:lvl w:ilvl="0" w:tplc="EE7808FE">
      <w:start w:val="1"/>
      <w:numFmt w:val="bullet"/>
      <w:lvlText w:val=""/>
      <w:lvlJc w:val="left"/>
      <w:pPr>
        <w:ind w:left="397" w:hanging="39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0203B2"/>
    <w:multiLevelType w:val="hybridMultilevel"/>
    <w:tmpl w:val="FA64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545F7"/>
    <w:multiLevelType w:val="hybridMultilevel"/>
    <w:tmpl w:val="FE6AB16E"/>
    <w:lvl w:ilvl="0" w:tplc="38DA4C9A">
      <w:start w:val="1"/>
      <w:numFmt w:val="bullet"/>
      <w:pStyle w:val="ACmain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54A685F"/>
    <w:multiLevelType w:val="hybridMultilevel"/>
    <w:tmpl w:val="063EE6B6"/>
    <w:lvl w:ilvl="0" w:tplc="91A4E1C6">
      <w:start w:val="1"/>
      <w:numFmt w:val="decimal"/>
      <w:lvlText w:val="%1."/>
      <w:lvlJc w:val="left"/>
      <w:pPr>
        <w:ind w:left="360" w:hanging="360"/>
      </w:pPr>
      <w:rPr>
        <w:rFonts w:ascii="Arial" w:eastAsia="Calibri" w:hAnsi="Arial" w:cs="Arial" w:hint="default"/>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8B7F2A"/>
    <w:multiLevelType w:val="hybridMultilevel"/>
    <w:tmpl w:val="8E8064BE"/>
    <w:lvl w:ilvl="0" w:tplc="4240077C">
      <w:start w:val="1"/>
      <w:numFmt w:val="bullet"/>
      <w:pStyle w:val="1stsub-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C7286D"/>
    <w:multiLevelType w:val="multilevel"/>
    <w:tmpl w:val="0B24CC56"/>
    <w:lvl w:ilvl="0">
      <w:start w:val="1"/>
      <w:numFmt w:val="bullet"/>
      <w:pStyle w:val="NCFE-Bullet-Shor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54" w15:restartNumberingAfterBreak="0">
    <w:nsid w:val="79FA3802"/>
    <w:multiLevelType w:val="hybridMultilevel"/>
    <w:tmpl w:val="B4B2C33C"/>
    <w:lvl w:ilvl="0" w:tplc="08090003">
      <w:start w:val="1"/>
      <w:numFmt w:val="bullet"/>
      <w:lvlText w:val="o"/>
      <w:lvlJc w:val="left"/>
      <w:pPr>
        <w:ind w:left="794" w:hanging="397"/>
      </w:pPr>
      <w:rPr>
        <w:rFonts w:ascii="Courier New" w:hAnsi="Courier New" w:cs="Courier New" w:hint="default"/>
      </w:rPr>
    </w:lvl>
    <w:lvl w:ilvl="1" w:tplc="04090003">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305499777">
    <w:abstractNumId w:val="48"/>
  </w:num>
  <w:num w:numId="2" w16cid:durableId="1530870299">
    <w:abstractNumId w:val="46"/>
  </w:num>
  <w:num w:numId="3" w16cid:durableId="643968637">
    <w:abstractNumId w:val="8"/>
  </w:num>
  <w:num w:numId="4" w16cid:durableId="1115102943">
    <w:abstractNumId w:val="6"/>
  </w:num>
  <w:num w:numId="5" w16cid:durableId="1404133908">
    <w:abstractNumId w:val="40"/>
  </w:num>
  <w:num w:numId="6" w16cid:durableId="611204101">
    <w:abstractNumId w:val="28"/>
  </w:num>
  <w:num w:numId="7" w16cid:durableId="1617520515">
    <w:abstractNumId w:val="10"/>
  </w:num>
  <w:num w:numId="8" w16cid:durableId="1402286587">
    <w:abstractNumId w:val="0"/>
  </w:num>
  <w:num w:numId="9" w16cid:durableId="1254359427">
    <w:abstractNumId w:val="26"/>
  </w:num>
  <w:num w:numId="10" w16cid:durableId="41756677">
    <w:abstractNumId w:val="47"/>
  </w:num>
  <w:num w:numId="11" w16cid:durableId="481773271">
    <w:abstractNumId w:val="16"/>
  </w:num>
  <w:num w:numId="12" w16cid:durableId="731272562">
    <w:abstractNumId w:val="14"/>
  </w:num>
  <w:num w:numId="13" w16cid:durableId="646856314">
    <w:abstractNumId w:val="3"/>
  </w:num>
  <w:num w:numId="14" w16cid:durableId="2085372374">
    <w:abstractNumId w:val="36"/>
  </w:num>
  <w:num w:numId="15" w16cid:durableId="677660642">
    <w:abstractNumId w:val="27"/>
  </w:num>
  <w:num w:numId="16" w16cid:durableId="381251933">
    <w:abstractNumId w:val="48"/>
  </w:num>
  <w:num w:numId="17" w16cid:durableId="1404643737">
    <w:abstractNumId w:val="41"/>
  </w:num>
  <w:num w:numId="18" w16cid:durableId="10885763">
    <w:abstractNumId w:val="52"/>
  </w:num>
  <w:num w:numId="19" w16cid:durableId="1827281969">
    <w:abstractNumId w:val="19"/>
  </w:num>
  <w:num w:numId="20" w16cid:durableId="2099977402">
    <w:abstractNumId w:val="30"/>
  </w:num>
  <w:num w:numId="21" w16cid:durableId="1728533506">
    <w:abstractNumId w:val="50"/>
  </w:num>
  <w:num w:numId="22" w16cid:durableId="1840079389">
    <w:abstractNumId w:val="38"/>
  </w:num>
  <w:num w:numId="23" w16cid:durableId="468669541">
    <w:abstractNumId w:val="42"/>
  </w:num>
  <w:num w:numId="24" w16cid:durableId="645938700">
    <w:abstractNumId w:val="18"/>
  </w:num>
  <w:num w:numId="25" w16cid:durableId="1465808240">
    <w:abstractNumId w:val="43"/>
  </w:num>
  <w:num w:numId="26" w16cid:durableId="338167999">
    <w:abstractNumId w:val="15"/>
  </w:num>
  <w:num w:numId="27" w16cid:durableId="1896816907">
    <w:abstractNumId w:val="1"/>
  </w:num>
  <w:num w:numId="28" w16cid:durableId="2064937174">
    <w:abstractNumId w:val="53"/>
  </w:num>
  <w:num w:numId="29" w16cid:durableId="501240661">
    <w:abstractNumId w:val="20"/>
  </w:num>
  <w:num w:numId="30" w16cid:durableId="1893225398">
    <w:abstractNumId w:val="4"/>
  </w:num>
  <w:num w:numId="31" w16cid:durableId="1339966424">
    <w:abstractNumId w:val="39"/>
  </w:num>
  <w:num w:numId="32" w16cid:durableId="1022828951">
    <w:abstractNumId w:val="54"/>
  </w:num>
  <w:num w:numId="33" w16cid:durableId="813988246">
    <w:abstractNumId w:val="33"/>
  </w:num>
  <w:num w:numId="34" w16cid:durableId="1504197111">
    <w:abstractNumId w:val="7"/>
  </w:num>
  <w:num w:numId="35" w16cid:durableId="1474835004">
    <w:abstractNumId w:val="32"/>
  </w:num>
  <w:num w:numId="36" w16cid:durableId="1216434843">
    <w:abstractNumId w:val="17"/>
  </w:num>
  <w:num w:numId="37" w16cid:durableId="588926367">
    <w:abstractNumId w:val="24"/>
  </w:num>
  <w:num w:numId="38" w16cid:durableId="2118524856">
    <w:abstractNumId w:val="23"/>
  </w:num>
  <w:num w:numId="39" w16cid:durableId="1939872078">
    <w:abstractNumId w:val="41"/>
    <w:lvlOverride w:ilvl="0">
      <w:startOverride w:val="1"/>
    </w:lvlOverride>
  </w:num>
  <w:num w:numId="40" w16cid:durableId="129372649">
    <w:abstractNumId w:val="41"/>
    <w:lvlOverride w:ilvl="0">
      <w:startOverride w:val="1"/>
    </w:lvlOverride>
  </w:num>
  <w:num w:numId="41" w16cid:durableId="139688080">
    <w:abstractNumId w:val="37"/>
  </w:num>
  <w:num w:numId="42" w16cid:durableId="92477254">
    <w:abstractNumId w:val="44"/>
  </w:num>
  <w:num w:numId="43" w16cid:durableId="1292710614">
    <w:abstractNumId w:val="31"/>
  </w:num>
  <w:num w:numId="44" w16cid:durableId="2015720350">
    <w:abstractNumId w:val="13"/>
  </w:num>
  <w:num w:numId="45" w16cid:durableId="1417287223">
    <w:abstractNumId w:val="29"/>
  </w:num>
  <w:num w:numId="46" w16cid:durableId="1583877209">
    <w:abstractNumId w:val="35"/>
  </w:num>
  <w:num w:numId="47" w16cid:durableId="514154989">
    <w:abstractNumId w:val="51"/>
  </w:num>
  <w:num w:numId="48" w16cid:durableId="942419575">
    <w:abstractNumId w:val="11"/>
  </w:num>
  <w:num w:numId="49" w16cid:durableId="1016808789">
    <w:abstractNumId w:val="45"/>
  </w:num>
  <w:num w:numId="50" w16cid:durableId="1641377603">
    <w:abstractNumId w:val="22"/>
  </w:num>
  <w:num w:numId="51" w16cid:durableId="1692338224">
    <w:abstractNumId w:val="5"/>
  </w:num>
  <w:num w:numId="52" w16cid:durableId="851602204">
    <w:abstractNumId w:val="49"/>
  </w:num>
  <w:num w:numId="53" w16cid:durableId="1514417761">
    <w:abstractNumId w:val="2"/>
  </w:num>
  <w:num w:numId="54" w16cid:durableId="1844320936">
    <w:abstractNumId w:val="25"/>
  </w:num>
  <w:num w:numId="55" w16cid:durableId="629436272">
    <w:abstractNumId w:val="9"/>
  </w:num>
  <w:num w:numId="56" w16cid:durableId="478032702">
    <w:abstractNumId w:val="21"/>
  </w:num>
  <w:num w:numId="57" w16cid:durableId="512499755">
    <w:abstractNumId w:val="34"/>
  </w:num>
  <w:num w:numId="58" w16cid:durableId="90159560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A6"/>
    <w:rsid w:val="000001B9"/>
    <w:rsid w:val="000012A3"/>
    <w:rsid w:val="00001B49"/>
    <w:rsid w:val="0000214D"/>
    <w:rsid w:val="000022A4"/>
    <w:rsid w:val="0000262B"/>
    <w:rsid w:val="0000387F"/>
    <w:rsid w:val="00003997"/>
    <w:rsid w:val="00003C0D"/>
    <w:rsid w:val="0000412C"/>
    <w:rsid w:val="00004169"/>
    <w:rsid w:val="00004C5C"/>
    <w:rsid w:val="00004E59"/>
    <w:rsid w:val="00006141"/>
    <w:rsid w:val="000061D8"/>
    <w:rsid w:val="00006C9C"/>
    <w:rsid w:val="00006EC5"/>
    <w:rsid w:val="00007F06"/>
    <w:rsid w:val="00007FBA"/>
    <w:rsid w:val="00010936"/>
    <w:rsid w:val="0001184A"/>
    <w:rsid w:val="00012109"/>
    <w:rsid w:val="000124AB"/>
    <w:rsid w:val="00012B2D"/>
    <w:rsid w:val="00012D1F"/>
    <w:rsid w:val="00013013"/>
    <w:rsid w:val="00013812"/>
    <w:rsid w:val="00013E29"/>
    <w:rsid w:val="00014364"/>
    <w:rsid w:val="00015FFB"/>
    <w:rsid w:val="00016151"/>
    <w:rsid w:val="0001695E"/>
    <w:rsid w:val="00017669"/>
    <w:rsid w:val="000200C5"/>
    <w:rsid w:val="0002062B"/>
    <w:rsid w:val="00020DE0"/>
    <w:rsid w:val="00021289"/>
    <w:rsid w:val="0002134D"/>
    <w:rsid w:val="00021766"/>
    <w:rsid w:val="00021CEE"/>
    <w:rsid w:val="00022055"/>
    <w:rsid w:val="00022B09"/>
    <w:rsid w:val="000235D8"/>
    <w:rsid w:val="00023802"/>
    <w:rsid w:val="00023F06"/>
    <w:rsid w:val="00023F27"/>
    <w:rsid w:val="00024357"/>
    <w:rsid w:val="000252F5"/>
    <w:rsid w:val="00025610"/>
    <w:rsid w:val="000257DE"/>
    <w:rsid w:val="000261A6"/>
    <w:rsid w:val="000263A3"/>
    <w:rsid w:val="0002651D"/>
    <w:rsid w:val="0003021B"/>
    <w:rsid w:val="0003051B"/>
    <w:rsid w:val="00030A7A"/>
    <w:rsid w:val="0003126C"/>
    <w:rsid w:val="0003191C"/>
    <w:rsid w:val="00031F4C"/>
    <w:rsid w:val="000325C4"/>
    <w:rsid w:val="00032A3D"/>
    <w:rsid w:val="00033CDD"/>
    <w:rsid w:val="00034475"/>
    <w:rsid w:val="0003477C"/>
    <w:rsid w:val="000361DC"/>
    <w:rsid w:val="000363C8"/>
    <w:rsid w:val="00036662"/>
    <w:rsid w:val="000366F9"/>
    <w:rsid w:val="00036782"/>
    <w:rsid w:val="00037265"/>
    <w:rsid w:val="0003731E"/>
    <w:rsid w:val="00037F3B"/>
    <w:rsid w:val="00040099"/>
    <w:rsid w:val="0004032A"/>
    <w:rsid w:val="0004061F"/>
    <w:rsid w:val="000409F6"/>
    <w:rsid w:val="00040DFF"/>
    <w:rsid w:val="000415FA"/>
    <w:rsid w:val="00041C33"/>
    <w:rsid w:val="00042075"/>
    <w:rsid w:val="000422AE"/>
    <w:rsid w:val="000423D8"/>
    <w:rsid w:val="000426EB"/>
    <w:rsid w:val="00042F1C"/>
    <w:rsid w:val="00043F87"/>
    <w:rsid w:val="00045235"/>
    <w:rsid w:val="000469B2"/>
    <w:rsid w:val="00047293"/>
    <w:rsid w:val="000474DF"/>
    <w:rsid w:val="0004786A"/>
    <w:rsid w:val="00047BD0"/>
    <w:rsid w:val="00047D32"/>
    <w:rsid w:val="00047E6B"/>
    <w:rsid w:val="00050304"/>
    <w:rsid w:val="00050789"/>
    <w:rsid w:val="00050D6F"/>
    <w:rsid w:val="00050E22"/>
    <w:rsid w:val="00051596"/>
    <w:rsid w:val="00051F20"/>
    <w:rsid w:val="0005340A"/>
    <w:rsid w:val="00053740"/>
    <w:rsid w:val="00053AB3"/>
    <w:rsid w:val="00053F03"/>
    <w:rsid w:val="00054892"/>
    <w:rsid w:val="00054E31"/>
    <w:rsid w:val="00056298"/>
    <w:rsid w:val="00056558"/>
    <w:rsid w:val="00056629"/>
    <w:rsid w:val="000567E4"/>
    <w:rsid w:val="000569A2"/>
    <w:rsid w:val="00056D1B"/>
    <w:rsid w:val="00056D75"/>
    <w:rsid w:val="00056EB5"/>
    <w:rsid w:val="00057B03"/>
    <w:rsid w:val="00057BC8"/>
    <w:rsid w:val="00060BD8"/>
    <w:rsid w:val="00061395"/>
    <w:rsid w:val="00062364"/>
    <w:rsid w:val="000626C1"/>
    <w:rsid w:val="00062EC0"/>
    <w:rsid w:val="00062F15"/>
    <w:rsid w:val="00063EC2"/>
    <w:rsid w:val="00064DB2"/>
    <w:rsid w:val="00064DD9"/>
    <w:rsid w:val="000654EF"/>
    <w:rsid w:val="00065678"/>
    <w:rsid w:val="000659AB"/>
    <w:rsid w:val="00065E05"/>
    <w:rsid w:val="000664C5"/>
    <w:rsid w:val="00066C5A"/>
    <w:rsid w:val="00066C97"/>
    <w:rsid w:val="00066DAF"/>
    <w:rsid w:val="000670A2"/>
    <w:rsid w:val="00067254"/>
    <w:rsid w:val="00067959"/>
    <w:rsid w:val="00070439"/>
    <w:rsid w:val="00070BF4"/>
    <w:rsid w:val="00070DC5"/>
    <w:rsid w:val="00070E38"/>
    <w:rsid w:val="00070F72"/>
    <w:rsid w:val="00071001"/>
    <w:rsid w:val="0007139F"/>
    <w:rsid w:val="00071D3A"/>
    <w:rsid w:val="00071D87"/>
    <w:rsid w:val="00071DCD"/>
    <w:rsid w:val="00072941"/>
    <w:rsid w:val="00072F72"/>
    <w:rsid w:val="0007320F"/>
    <w:rsid w:val="00073333"/>
    <w:rsid w:val="00073F7A"/>
    <w:rsid w:val="000742A2"/>
    <w:rsid w:val="000749F9"/>
    <w:rsid w:val="00075405"/>
    <w:rsid w:val="00075883"/>
    <w:rsid w:val="00075A86"/>
    <w:rsid w:val="00075DEE"/>
    <w:rsid w:val="00076355"/>
    <w:rsid w:val="00077BC7"/>
    <w:rsid w:val="00077CE5"/>
    <w:rsid w:val="00077F37"/>
    <w:rsid w:val="000805E2"/>
    <w:rsid w:val="00080AB0"/>
    <w:rsid w:val="00081A56"/>
    <w:rsid w:val="00081AF2"/>
    <w:rsid w:val="000820A9"/>
    <w:rsid w:val="000829B0"/>
    <w:rsid w:val="00082ABB"/>
    <w:rsid w:val="00082D5D"/>
    <w:rsid w:val="00084043"/>
    <w:rsid w:val="00084716"/>
    <w:rsid w:val="0008558D"/>
    <w:rsid w:val="00085864"/>
    <w:rsid w:val="00085B93"/>
    <w:rsid w:val="000862B4"/>
    <w:rsid w:val="000862BD"/>
    <w:rsid w:val="00086B9B"/>
    <w:rsid w:val="0008741A"/>
    <w:rsid w:val="00087753"/>
    <w:rsid w:val="00087A53"/>
    <w:rsid w:val="00087F92"/>
    <w:rsid w:val="00090614"/>
    <w:rsid w:val="00090BA3"/>
    <w:rsid w:val="0009190A"/>
    <w:rsid w:val="0009202F"/>
    <w:rsid w:val="000928CA"/>
    <w:rsid w:val="00092C99"/>
    <w:rsid w:val="00093F51"/>
    <w:rsid w:val="000944C9"/>
    <w:rsid w:val="00094882"/>
    <w:rsid w:val="0009514B"/>
    <w:rsid w:val="000953B9"/>
    <w:rsid w:val="00095758"/>
    <w:rsid w:val="00095E77"/>
    <w:rsid w:val="00097124"/>
    <w:rsid w:val="0009728C"/>
    <w:rsid w:val="00097598"/>
    <w:rsid w:val="00097A58"/>
    <w:rsid w:val="00097EA7"/>
    <w:rsid w:val="000A015C"/>
    <w:rsid w:val="000A0286"/>
    <w:rsid w:val="000A0ED4"/>
    <w:rsid w:val="000A1638"/>
    <w:rsid w:val="000A190F"/>
    <w:rsid w:val="000A25DF"/>
    <w:rsid w:val="000A2F01"/>
    <w:rsid w:val="000A347F"/>
    <w:rsid w:val="000A3E47"/>
    <w:rsid w:val="000A480D"/>
    <w:rsid w:val="000A5860"/>
    <w:rsid w:val="000A5B12"/>
    <w:rsid w:val="000A5B7E"/>
    <w:rsid w:val="000A5E7E"/>
    <w:rsid w:val="000A5EBC"/>
    <w:rsid w:val="000A63C9"/>
    <w:rsid w:val="000A6FCF"/>
    <w:rsid w:val="000A7677"/>
    <w:rsid w:val="000A77A8"/>
    <w:rsid w:val="000A7A01"/>
    <w:rsid w:val="000A7F74"/>
    <w:rsid w:val="000B01D6"/>
    <w:rsid w:val="000B1536"/>
    <w:rsid w:val="000B153B"/>
    <w:rsid w:val="000B1650"/>
    <w:rsid w:val="000B1941"/>
    <w:rsid w:val="000B26B4"/>
    <w:rsid w:val="000B48BF"/>
    <w:rsid w:val="000B4C3C"/>
    <w:rsid w:val="000B502D"/>
    <w:rsid w:val="000B6707"/>
    <w:rsid w:val="000B696A"/>
    <w:rsid w:val="000B6981"/>
    <w:rsid w:val="000B698C"/>
    <w:rsid w:val="000B69CE"/>
    <w:rsid w:val="000B76B1"/>
    <w:rsid w:val="000C023F"/>
    <w:rsid w:val="000C068C"/>
    <w:rsid w:val="000C0D94"/>
    <w:rsid w:val="000C13FC"/>
    <w:rsid w:val="000C15FC"/>
    <w:rsid w:val="000C1629"/>
    <w:rsid w:val="000C290D"/>
    <w:rsid w:val="000C32FB"/>
    <w:rsid w:val="000C3659"/>
    <w:rsid w:val="000C3B0A"/>
    <w:rsid w:val="000C44E6"/>
    <w:rsid w:val="000C4552"/>
    <w:rsid w:val="000C457C"/>
    <w:rsid w:val="000C5415"/>
    <w:rsid w:val="000C6894"/>
    <w:rsid w:val="000C76DF"/>
    <w:rsid w:val="000C7AD5"/>
    <w:rsid w:val="000C7CE8"/>
    <w:rsid w:val="000D0158"/>
    <w:rsid w:val="000D370C"/>
    <w:rsid w:val="000D3AA1"/>
    <w:rsid w:val="000D422D"/>
    <w:rsid w:val="000D4A9D"/>
    <w:rsid w:val="000D4ED9"/>
    <w:rsid w:val="000D53BC"/>
    <w:rsid w:val="000D585A"/>
    <w:rsid w:val="000D69BC"/>
    <w:rsid w:val="000D7004"/>
    <w:rsid w:val="000E081A"/>
    <w:rsid w:val="000E0AA6"/>
    <w:rsid w:val="000E1637"/>
    <w:rsid w:val="000E1761"/>
    <w:rsid w:val="000E1F4E"/>
    <w:rsid w:val="000E2847"/>
    <w:rsid w:val="000E2A40"/>
    <w:rsid w:val="000E2AF5"/>
    <w:rsid w:val="000E3621"/>
    <w:rsid w:val="000E4175"/>
    <w:rsid w:val="000E4BD0"/>
    <w:rsid w:val="000E4FB2"/>
    <w:rsid w:val="000E51E1"/>
    <w:rsid w:val="000E5463"/>
    <w:rsid w:val="000E5DB7"/>
    <w:rsid w:val="000E5F74"/>
    <w:rsid w:val="000E680E"/>
    <w:rsid w:val="000E68EA"/>
    <w:rsid w:val="000E691C"/>
    <w:rsid w:val="000E6E78"/>
    <w:rsid w:val="000E7711"/>
    <w:rsid w:val="000E77A4"/>
    <w:rsid w:val="000E7C26"/>
    <w:rsid w:val="000E7D17"/>
    <w:rsid w:val="000E7E29"/>
    <w:rsid w:val="000F04B9"/>
    <w:rsid w:val="000F096D"/>
    <w:rsid w:val="000F0CDE"/>
    <w:rsid w:val="000F0D9B"/>
    <w:rsid w:val="000F13DE"/>
    <w:rsid w:val="000F1AD5"/>
    <w:rsid w:val="000F1ED9"/>
    <w:rsid w:val="000F3860"/>
    <w:rsid w:val="000F386E"/>
    <w:rsid w:val="000F39EB"/>
    <w:rsid w:val="000F3DFA"/>
    <w:rsid w:val="000F3F1E"/>
    <w:rsid w:val="000F3FE4"/>
    <w:rsid w:val="000F42BD"/>
    <w:rsid w:val="000F471B"/>
    <w:rsid w:val="000F5376"/>
    <w:rsid w:val="000F5498"/>
    <w:rsid w:val="000F5A2B"/>
    <w:rsid w:val="000F5B0A"/>
    <w:rsid w:val="000F60B9"/>
    <w:rsid w:val="000F60F8"/>
    <w:rsid w:val="000F63B5"/>
    <w:rsid w:val="000F64E7"/>
    <w:rsid w:val="000F6554"/>
    <w:rsid w:val="000F6994"/>
    <w:rsid w:val="000F6D2D"/>
    <w:rsid w:val="000F7569"/>
    <w:rsid w:val="000F7641"/>
    <w:rsid w:val="000F781A"/>
    <w:rsid w:val="000F7D03"/>
    <w:rsid w:val="000F7F57"/>
    <w:rsid w:val="00100527"/>
    <w:rsid w:val="0010089D"/>
    <w:rsid w:val="00100B14"/>
    <w:rsid w:val="001013C1"/>
    <w:rsid w:val="00101CBD"/>
    <w:rsid w:val="0010206B"/>
    <w:rsid w:val="00102405"/>
    <w:rsid w:val="001028FB"/>
    <w:rsid w:val="00103ED4"/>
    <w:rsid w:val="001042A6"/>
    <w:rsid w:val="0010452F"/>
    <w:rsid w:val="00105931"/>
    <w:rsid w:val="001064E9"/>
    <w:rsid w:val="0010714E"/>
    <w:rsid w:val="00110C7A"/>
    <w:rsid w:val="00110F8B"/>
    <w:rsid w:val="00111328"/>
    <w:rsid w:val="00111488"/>
    <w:rsid w:val="00111DCE"/>
    <w:rsid w:val="001134E3"/>
    <w:rsid w:val="00113C74"/>
    <w:rsid w:val="00113F03"/>
    <w:rsid w:val="00114312"/>
    <w:rsid w:val="0011582E"/>
    <w:rsid w:val="00115A75"/>
    <w:rsid w:val="001162DE"/>
    <w:rsid w:val="0011746A"/>
    <w:rsid w:val="001176FE"/>
    <w:rsid w:val="00117803"/>
    <w:rsid w:val="00117EF5"/>
    <w:rsid w:val="001216CC"/>
    <w:rsid w:val="00121940"/>
    <w:rsid w:val="00121B31"/>
    <w:rsid w:val="00121D9C"/>
    <w:rsid w:val="001227BB"/>
    <w:rsid w:val="0012456E"/>
    <w:rsid w:val="00124792"/>
    <w:rsid w:val="00125BB2"/>
    <w:rsid w:val="00125EBD"/>
    <w:rsid w:val="001272DC"/>
    <w:rsid w:val="0012797B"/>
    <w:rsid w:val="00127C7F"/>
    <w:rsid w:val="00130210"/>
    <w:rsid w:val="0013070A"/>
    <w:rsid w:val="001309D5"/>
    <w:rsid w:val="001316A4"/>
    <w:rsid w:val="00131776"/>
    <w:rsid w:val="00131A10"/>
    <w:rsid w:val="00131B4B"/>
    <w:rsid w:val="00131E16"/>
    <w:rsid w:val="001327CC"/>
    <w:rsid w:val="00132E54"/>
    <w:rsid w:val="00133D65"/>
    <w:rsid w:val="0013498B"/>
    <w:rsid w:val="00134FF3"/>
    <w:rsid w:val="0013534A"/>
    <w:rsid w:val="001356E1"/>
    <w:rsid w:val="00136468"/>
    <w:rsid w:val="00137448"/>
    <w:rsid w:val="00137521"/>
    <w:rsid w:val="00140C8D"/>
    <w:rsid w:val="0014122B"/>
    <w:rsid w:val="00141286"/>
    <w:rsid w:val="001419E7"/>
    <w:rsid w:val="00141B59"/>
    <w:rsid w:val="001424C4"/>
    <w:rsid w:val="00142D90"/>
    <w:rsid w:val="001432DC"/>
    <w:rsid w:val="0014330B"/>
    <w:rsid w:val="001451C8"/>
    <w:rsid w:val="0014556E"/>
    <w:rsid w:val="001463D3"/>
    <w:rsid w:val="001473A7"/>
    <w:rsid w:val="001506D2"/>
    <w:rsid w:val="00150AA7"/>
    <w:rsid w:val="00150AD8"/>
    <w:rsid w:val="00150F55"/>
    <w:rsid w:val="00151122"/>
    <w:rsid w:val="00151529"/>
    <w:rsid w:val="00151C81"/>
    <w:rsid w:val="00151CBB"/>
    <w:rsid w:val="0015241F"/>
    <w:rsid w:val="001530F6"/>
    <w:rsid w:val="001539EA"/>
    <w:rsid w:val="00153B17"/>
    <w:rsid w:val="00154644"/>
    <w:rsid w:val="00154796"/>
    <w:rsid w:val="00154BEB"/>
    <w:rsid w:val="00155CE3"/>
    <w:rsid w:val="00155FEE"/>
    <w:rsid w:val="00156759"/>
    <w:rsid w:val="00156D03"/>
    <w:rsid w:val="0015708C"/>
    <w:rsid w:val="001577F0"/>
    <w:rsid w:val="00160287"/>
    <w:rsid w:val="00160343"/>
    <w:rsid w:val="001607EE"/>
    <w:rsid w:val="001608A0"/>
    <w:rsid w:val="00160EAF"/>
    <w:rsid w:val="0016216C"/>
    <w:rsid w:val="001631FF"/>
    <w:rsid w:val="001637FC"/>
    <w:rsid w:val="0016480B"/>
    <w:rsid w:val="00164E0E"/>
    <w:rsid w:val="0016544D"/>
    <w:rsid w:val="001661FE"/>
    <w:rsid w:val="00166234"/>
    <w:rsid w:val="001668B9"/>
    <w:rsid w:val="00166FF8"/>
    <w:rsid w:val="00167828"/>
    <w:rsid w:val="00167916"/>
    <w:rsid w:val="00167C4F"/>
    <w:rsid w:val="00167ECA"/>
    <w:rsid w:val="00167F6D"/>
    <w:rsid w:val="00170D61"/>
    <w:rsid w:val="00170FA2"/>
    <w:rsid w:val="0017190F"/>
    <w:rsid w:val="001720D6"/>
    <w:rsid w:val="001722F0"/>
    <w:rsid w:val="00172844"/>
    <w:rsid w:val="00172CF6"/>
    <w:rsid w:val="00172F27"/>
    <w:rsid w:val="00173549"/>
    <w:rsid w:val="00173550"/>
    <w:rsid w:val="00173DD6"/>
    <w:rsid w:val="0017465F"/>
    <w:rsid w:val="001752FC"/>
    <w:rsid w:val="001754E2"/>
    <w:rsid w:val="00176060"/>
    <w:rsid w:val="001762DE"/>
    <w:rsid w:val="00176B2A"/>
    <w:rsid w:val="00176FD6"/>
    <w:rsid w:val="0017738A"/>
    <w:rsid w:val="0017764A"/>
    <w:rsid w:val="00177F73"/>
    <w:rsid w:val="00180ACF"/>
    <w:rsid w:val="00180C61"/>
    <w:rsid w:val="00180E9D"/>
    <w:rsid w:val="00181405"/>
    <w:rsid w:val="001814C8"/>
    <w:rsid w:val="00181CFD"/>
    <w:rsid w:val="00183004"/>
    <w:rsid w:val="0018441D"/>
    <w:rsid w:val="00184934"/>
    <w:rsid w:val="00184F68"/>
    <w:rsid w:val="00185DA6"/>
    <w:rsid w:val="00185E34"/>
    <w:rsid w:val="001860A8"/>
    <w:rsid w:val="00186D30"/>
    <w:rsid w:val="001878DC"/>
    <w:rsid w:val="00187A77"/>
    <w:rsid w:val="001906C6"/>
    <w:rsid w:val="00190976"/>
    <w:rsid w:val="00191185"/>
    <w:rsid w:val="00191952"/>
    <w:rsid w:val="00191B23"/>
    <w:rsid w:val="00191F96"/>
    <w:rsid w:val="001928CF"/>
    <w:rsid w:val="00192FB6"/>
    <w:rsid w:val="00193E6B"/>
    <w:rsid w:val="00194850"/>
    <w:rsid w:val="0019503A"/>
    <w:rsid w:val="001953C4"/>
    <w:rsid w:val="00195529"/>
    <w:rsid w:val="0019570E"/>
    <w:rsid w:val="0019574C"/>
    <w:rsid w:val="00195DD2"/>
    <w:rsid w:val="00196FC7"/>
    <w:rsid w:val="0019713A"/>
    <w:rsid w:val="0019793F"/>
    <w:rsid w:val="00197A10"/>
    <w:rsid w:val="00197DE5"/>
    <w:rsid w:val="00197FD5"/>
    <w:rsid w:val="001A02E5"/>
    <w:rsid w:val="001A0339"/>
    <w:rsid w:val="001A047A"/>
    <w:rsid w:val="001A0624"/>
    <w:rsid w:val="001A2124"/>
    <w:rsid w:val="001A25A1"/>
    <w:rsid w:val="001A28FD"/>
    <w:rsid w:val="001A2AF8"/>
    <w:rsid w:val="001A2BAF"/>
    <w:rsid w:val="001A2E3B"/>
    <w:rsid w:val="001A3C0B"/>
    <w:rsid w:val="001A4D15"/>
    <w:rsid w:val="001A510B"/>
    <w:rsid w:val="001A5401"/>
    <w:rsid w:val="001A5AA7"/>
    <w:rsid w:val="001A5E64"/>
    <w:rsid w:val="001A6C34"/>
    <w:rsid w:val="001A72DF"/>
    <w:rsid w:val="001A75D8"/>
    <w:rsid w:val="001A76DA"/>
    <w:rsid w:val="001B0B42"/>
    <w:rsid w:val="001B0C22"/>
    <w:rsid w:val="001B1116"/>
    <w:rsid w:val="001B13B1"/>
    <w:rsid w:val="001B1F56"/>
    <w:rsid w:val="001B2590"/>
    <w:rsid w:val="001B280F"/>
    <w:rsid w:val="001B2AF0"/>
    <w:rsid w:val="001B307D"/>
    <w:rsid w:val="001B3832"/>
    <w:rsid w:val="001B4140"/>
    <w:rsid w:val="001B4338"/>
    <w:rsid w:val="001B434C"/>
    <w:rsid w:val="001B4AC1"/>
    <w:rsid w:val="001B519E"/>
    <w:rsid w:val="001B558D"/>
    <w:rsid w:val="001B5C07"/>
    <w:rsid w:val="001B5E4E"/>
    <w:rsid w:val="001B61E5"/>
    <w:rsid w:val="001B6305"/>
    <w:rsid w:val="001B63FF"/>
    <w:rsid w:val="001B6C6A"/>
    <w:rsid w:val="001B7B4C"/>
    <w:rsid w:val="001B7F32"/>
    <w:rsid w:val="001C0622"/>
    <w:rsid w:val="001C295D"/>
    <w:rsid w:val="001C2F1F"/>
    <w:rsid w:val="001C3182"/>
    <w:rsid w:val="001C3303"/>
    <w:rsid w:val="001C3ED3"/>
    <w:rsid w:val="001C4B60"/>
    <w:rsid w:val="001C5A6F"/>
    <w:rsid w:val="001C6269"/>
    <w:rsid w:val="001C6C90"/>
    <w:rsid w:val="001C7086"/>
    <w:rsid w:val="001C72A0"/>
    <w:rsid w:val="001C74DF"/>
    <w:rsid w:val="001C7DCD"/>
    <w:rsid w:val="001D0D3C"/>
    <w:rsid w:val="001D1B28"/>
    <w:rsid w:val="001D1D3B"/>
    <w:rsid w:val="001D2D60"/>
    <w:rsid w:val="001D33D3"/>
    <w:rsid w:val="001D3EE7"/>
    <w:rsid w:val="001D4133"/>
    <w:rsid w:val="001D447C"/>
    <w:rsid w:val="001D4CBC"/>
    <w:rsid w:val="001D4F0D"/>
    <w:rsid w:val="001D53D0"/>
    <w:rsid w:val="001D5807"/>
    <w:rsid w:val="001D58CE"/>
    <w:rsid w:val="001D5D09"/>
    <w:rsid w:val="001D6135"/>
    <w:rsid w:val="001D6470"/>
    <w:rsid w:val="001D6669"/>
    <w:rsid w:val="001D6BF0"/>
    <w:rsid w:val="001D6C95"/>
    <w:rsid w:val="001D70AE"/>
    <w:rsid w:val="001D72F7"/>
    <w:rsid w:val="001D7411"/>
    <w:rsid w:val="001D7521"/>
    <w:rsid w:val="001D75F4"/>
    <w:rsid w:val="001D7E16"/>
    <w:rsid w:val="001D7EA5"/>
    <w:rsid w:val="001E03D5"/>
    <w:rsid w:val="001E0413"/>
    <w:rsid w:val="001E07E3"/>
    <w:rsid w:val="001E131A"/>
    <w:rsid w:val="001E238A"/>
    <w:rsid w:val="001E2488"/>
    <w:rsid w:val="001E313C"/>
    <w:rsid w:val="001E39DA"/>
    <w:rsid w:val="001E484B"/>
    <w:rsid w:val="001E4A79"/>
    <w:rsid w:val="001E4EE8"/>
    <w:rsid w:val="001E5499"/>
    <w:rsid w:val="001E5947"/>
    <w:rsid w:val="001E698C"/>
    <w:rsid w:val="001E6C6E"/>
    <w:rsid w:val="001E767E"/>
    <w:rsid w:val="001E7BD2"/>
    <w:rsid w:val="001E7FDE"/>
    <w:rsid w:val="001F0651"/>
    <w:rsid w:val="001F0A5C"/>
    <w:rsid w:val="001F0FA7"/>
    <w:rsid w:val="001F16D5"/>
    <w:rsid w:val="001F3116"/>
    <w:rsid w:val="001F4136"/>
    <w:rsid w:val="001F4BB4"/>
    <w:rsid w:val="001F5AB8"/>
    <w:rsid w:val="001F6D6E"/>
    <w:rsid w:val="001F6EF9"/>
    <w:rsid w:val="001F6F9C"/>
    <w:rsid w:val="001F7560"/>
    <w:rsid w:val="001F7F00"/>
    <w:rsid w:val="002003D9"/>
    <w:rsid w:val="002005E5"/>
    <w:rsid w:val="0020060C"/>
    <w:rsid w:val="002006CE"/>
    <w:rsid w:val="0020087D"/>
    <w:rsid w:val="0020193A"/>
    <w:rsid w:val="00201A7C"/>
    <w:rsid w:val="00201DA8"/>
    <w:rsid w:val="0020227B"/>
    <w:rsid w:val="002023A3"/>
    <w:rsid w:val="0020274D"/>
    <w:rsid w:val="00202F17"/>
    <w:rsid w:val="00203092"/>
    <w:rsid w:val="002032A8"/>
    <w:rsid w:val="00203BAF"/>
    <w:rsid w:val="00203D64"/>
    <w:rsid w:val="002045B9"/>
    <w:rsid w:val="0020464A"/>
    <w:rsid w:val="002048D7"/>
    <w:rsid w:val="00204BAF"/>
    <w:rsid w:val="00204E77"/>
    <w:rsid w:val="00205E99"/>
    <w:rsid w:val="00206F10"/>
    <w:rsid w:val="0021040E"/>
    <w:rsid w:val="00210A7B"/>
    <w:rsid w:val="00211240"/>
    <w:rsid w:val="002126A9"/>
    <w:rsid w:val="00212F8C"/>
    <w:rsid w:val="0021317B"/>
    <w:rsid w:val="002139E6"/>
    <w:rsid w:val="00213BDC"/>
    <w:rsid w:val="00213E8E"/>
    <w:rsid w:val="002143BE"/>
    <w:rsid w:val="00215997"/>
    <w:rsid w:val="002163A6"/>
    <w:rsid w:val="002169D1"/>
    <w:rsid w:val="00216A44"/>
    <w:rsid w:val="002172C5"/>
    <w:rsid w:val="00217524"/>
    <w:rsid w:val="00217532"/>
    <w:rsid w:val="00217D18"/>
    <w:rsid w:val="002201B3"/>
    <w:rsid w:val="00220C87"/>
    <w:rsid w:val="00220E03"/>
    <w:rsid w:val="00221C97"/>
    <w:rsid w:val="0022223C"/>
    <w:rsid w:val="00222278"/>
    <w:rsid w:val="00222813"/>
    <w:rsid w:val="00222B06"/>
    <w:rsid w:val="00224548"/>
    <w:rsid w:val="002247A9"/>
    <w:rsid w:val="002254F8"/>
    <w:rsid w:val="00225A33"/>
    <w:rsid w:val="00225BFB"/>
    <w:rsid w:val="00225E5F"/>
    <w:rsid w:val="002260B9"/>
    <w:rsid w:val="00226EA5"/>
    <w:rsid w:val="002273A4"/>
    <w:rsid w:val="002275CF"/>
    <w:rsid w:val="00227942"/>
    <w:rsid w:val="00227A8E"/>
    <w:rsid w:val="00230124"/>
    <w:rsid w:val="00230EF4"/>
    <w:rsid w:val="002311CA"/>
    <w:rsid w:val="00231B28"/>
    <w:rsid w:val="002323A0"/>
    <w:rsid w:val="00232454"/>
    <w:rsid w:val="002332DF"/>
    <w:rsid w:val="00233310"/>
    <w:rsid w:val="0023364A"/>
    <w:rsid w:val="00234714"/>
    <w:rsid w:val="00234FE0"/>
    <w:rsid w:val="00235AD4"/>
    <w:rsid w:val="002362FB"/>
    <w:rsid w:val="00236D03"/>
    <w:rsid w:val="00240456"/>
    <w:rsid w:val="00240532"/>
    <w:rsid w:val="002405D8"/>
    <w:rsid w:val="00240AFD"/>
    <w:rsid w:val="00242DCE"/>
    <w:rsid w:val="00244157"/>
    <w:rsid w:val="00244BFC"/>
    <w:rsid w:val="00245275"/>
    <w:rsid w:val="00245488"/>
    <w:rsid w:val="00245B9F"/>
    <w:rsid w:val="002462C8"/>
    <w:rsid w:val="00247087"/>
    <w:rsid w:val="0024750F"/>
    <w:rsid w:val="00247778"/>
    <w:rsid w:val="00247E98"/>
    <w:rsid w:val="00250494"/>
    <w:rsid w:val="002506A7"/>
    <w:rsid w:val="0025078E"/>
    <w:rsid w:val="00251243"/>
    <w:rsid w:val="00251A8F"/>
    <w:rsid w:val="002526F3"/>
    <w:rsid w:val="0025270F"/>
    <w:rsid w:val="00253418"/>
    <w:rsid w:val="00253D66"/>
    <w:rsid w:val="0025521E"/>
    <w:rsid w:val="00255907"/>
    <w:rsid w:val="00255CEB"/>
    <w:rsid w:val="0025686E"/>
    <w:rsid w:val="002578F0"/>
    <w:rsid w:val="00257A63"/>
    <w:rsid w:val="00257A7E"/>
    <w:rsid w:val="002605C4"/>
    <w:rsid w:val="002609D3"/>
    <w:rsid w:val="00261142"/>
    <w:rsid w:val="00261CE3"/>
    <w:rsid w:val="002626E1"/>
    <w:rsid w:val="00262A26"/>
    <w:rsid w:val="00263117"/>
    <w:rsid w:val="0026344F"/>
    <w:rsid w:val="0026383E"/>
    <w:rsid w:val="00264883"/>
    <w:rsid w:val="00264D55"/>
    <w:rsid w:val="00264E66"/>
    <w:rsid w:val="00265604"/>
    <w:rsid w:val="00265E22"/>
    <w:rsid w:val="00265F45"/>
    <w:rsid w:val="00265FC7"/>
    <w:rsid w:val="00266019"/>
    <w:rsid w:val="0026630A"/>
    <w:rsid w:val="00266333"/>
    <w:rsid w:val="00266C72"/>
    <w:rsid w:val="00266F45"/>
    <w:rsid w:val="00270333"/>
    <w:rsid w:val="00272007"/>
    <w:rsid w:val="002720EC"/>
    <w:rsid w:val="002727B5"/>
    <w:rsid w:val="002743C9"/>
    <w:rsid w:val="00274994"/>
    <w:rsid w:val="00274AA6"/>
    <w:rsid w:val="00274AC8"/>
    <w:rsid w:val="00275939"/>
    <w:rsid w:val="00276024"/>
    <w:rsid w:val="002765AC"/>
    <w:rsid w:val="00276656"/>
    <w:rsid w:val="002767AE"/>
    <w:rsid w:val="002770B8"/>
    <w:rsid w:val="0027721A"/>
    <w:rsid w:val="00280784"/>
    <w:rsid w:val="002814AC"/>
    <w:rsid w:val="00281646"/>
    <w:rsid w:val="00282A9D"/>
    <w:rsid w:val="00282F17"/>
    <w:rsid w:val="00283EA8"/>
    <w:rsid w:val="002846C1"/>
    <w:rsid w:val="002848D9"/>
    <w:rsid w:val="002849CB"/>
    <w:rsid w:val="00284D60"/>
    <w:rsid w:val="00286A54"/>
    <w:rsid w:val="002875DD"/>
    <w:rsid w:val="002876BC"/>
    <w:rsid w:val="00287D99"/>
    <w:rsid w:val="00287DD7"/>
    <w:rsid w:val="00287E1B"/>
    <w:rsid w:val="00290195"/>
    <w:rsid w:val="0029051D"/>
    <w:rsid w:val="00291360"/>
    <w:rsid w:val="00291E66"/>
    <w:rsid w:val="00292BB0"/>
    <w:rsid w:val="00292C5F"/>
    <w:rsid w:val="00292D07"/>
    <w:rsid w:val="00292E8D"/>
    <w:rsid w:val="002935AB"/>
    <w:rsid w:val="002935C5"/>
    <w:rsid w:val="00293888"/>
    <w:rsid w:val="00293AA5"/>
    <w:rsid w:val="00293C82"/>
    <w:rsid w:val="0029425B"/>
    <w:rsid w:val="00294639"/>
    <w:rsid w:val="002946D7"/>
    <w:rsid w:val="00294909"/>
    <w:rsid w:val="00294CB3"/>
    <w:rsid w:val="00295053"/>
    <w:rsid w:val="002955D0"/>
    <w:rsid w:val="0029663B"/>
    <w:rsid w:val="00296796"/>
    <w:rsid w:val="00296FD6"/>
    <w:rsid w:val="0029784F"/>
    <w:rsid w:val="00297CF0"/>
    <w:rsid w:val="00297DEF"/>
    <w:rsid w:val="00297EA8"/>
    <w:rsid w:val="002A026B"/>
    <w:rsid w:val="002A0861"/>
    <w:rsid w:val="002A0B44"/>
    <w:rsid w:val="002A0C56"/>
    <w:rsid w:val="002A1049"/>
    <w:rsid w:val="002A1435"/>
    <w:rsid w:val="002A17F5"/>
    <w:rsid w:val="002A2247"/>
    <w:rsid w:val="002A232E"/>
    <w:rsid w:val="002A36C3"/>
    <w:rsid w:val="002A3FE6"/>
    <w:rsid w:val="002A42BB"/>
    <w:rsid w:val="002A4953"/>
    <w:rsid w:val="002A4B9E"/>
    <w:rsid w:val="002A4CDC"/>
    <w:rsid w:val="002A4D0E"/>
    <w:rsid w:val="002A5127"/>
    <w:rsid w:val="002A54DF"/>
    <w:rsid w:val="002A5EB1"/>
    <w:rsid w:val="002A652E"/>
    <w:rsid w:val="002A6674"/>
    <w:rsid w:val="002A7327"/>
    <w:rsid w:val="002A77C7"/>
    <w:rsid w:val="002A78F2"/>
    <w:rsid w:val="002A7F67"/>
    <w:rsid w:val="002B00EC"/>
    <w:rsid w:val="002B0B2B"/>
    <w:rsid w:val="002B0D07"/>
    <w:rsid w:val="002B16BF"/>
    <w:rsid w:val="002B1743"/>
    <w:rsid w:val="002B174F"/>
    <w:rsid w:val="002B1BB2"/>
    <w:rsid w:val="002B209C"/>
    <w:rsid w:val="002B2CD4"/>
    <w:rsid w:val="002B2E62"/>
    <w:rsid w:val="002B320A"/>
    <w:rsid w:val="002B4372"/>
    <w:rsid w:val="002B50FA"/>
    <w:rsid w:val="002B52B0"/>
    <w:rsid w:val="002B5C43"/>
    <w:rsid w:val="002B6FD3"/>
    <w:rsid w:val="002B7A33"/>
    <w:rsid w:val="002C00D4"/>
    <w:rsid w:val="002C0847"/>
    <w:rsid w:val="002C0F79"/>
    <w:rsid w:val="002C11C5"/>
    <w:rsid w:val="002C11EA"/>
    <w:rsid w:val="002C152E"/>
    <w:rsid w:val="002C1BEC"/>
    <w:rsid w:val="002C1D74"/>
    <w:rsid w:val="002C2619"/>
    <w:rsid w:val="002C40DC"/>
    <w:rsid w:val="002C470F"/>
    <w:rsid w:val="002C4987"/>
    <w:rsid w:val="002C50C6"/>
    <w:rsid w:val="002C5688"/>
    <w:rsid w:val="002C5CB1"/>
    <w:rsid w:val="002C64CE"/>
    <w:rsid w:val="002C6E4A"/>
    <w:rsid w:val="002C789A"/>
    <w:rsid w:val="002C7AD7"/>
    <w:rsid w:val="002C7ADC"/>
    <w:rsid w:val="002C7B4B"/>
    <w:rsid w:val="002C7BA2"/>
    <w:rsid w:val="002C7EE3"/>
    <w:rsid w:val="002D06D5"/>
    <w:rsid w:val="002D0DD9"/>
    <w:rsid w:val="002D0FD4"/>
    <w:rsid w:val="002D1ADC"/>
    <w:rsid w:val="002D1BCF"/>
    <w:rsid w:val="002D1EB9"/>
    <w:rsid w:val="002D2444"/>
    <w:rsid w:val="002D33EF"/>
    <w:rsid w:val="002D341E"/>
    <w:rsid w:val="002D3DF4"/>
    <w:rsid w:val="002D4494"/>
    <w:rsid w:val="002D4805"/>
    <w:rsid w:val="002D527C"/>
    <w:rsid w:val="002D5927"/>
    <w:rsid w:val="002D5D46"/>
    <w:rsid w:val="002D7310"/>
    <w:rsid w:val="002D7745"/>
    <w:rsid w:val="002D7CEF"/>
    <w:rsid w:val="002E028E"/>
    <w:rsid w:val="002E0CB5"/>
    <w:rsid w:val="002E0FBB"/>
    <w:rsid w:val="002E1427"/>
    <w:rsid w:val="002E20B4"/>
    <w:rsid w:val="002E26C2"/>
    <w:rsid w:val="002E26F8"/>
    <w:rsid w:val="002E27FC"/>
    <w:rsid w:val="002E2B8A"/>
    <w:rsid w:val="002E319B"/>
    <w:rsid w:val="002E33E9"/>
    <w:rsid w:val="002E3B41"/>
    <w:rsid w:val="002E426D"/>
    <w:rsid w:val="002E449F"/>
    <w:rsid w:val="002E4E1C"/>
    <w:rsid w:val="002E4E58"/>
    <w:rsid w:val="002E51ED"/>
    <w:rsid w:val="002E57D0"/>
    <w:rsid w:val="002E5A77"/>
    <w:rsid w:val="002E5D62"/>
    <w:rsid w:val="002E5EE9"/>
    <w:rsid w:val="002E5F32"/>
    <w:rsid w:val="002E60EC"/>
    <w:rsid w:val="002E72A4"/>
    <w:rsid w:val="002E7473"/>
    <w:rsid w:val="002E7E01"/>
    <w:rsid w:val="002E7F88"/>
    <w:rsid w:val="002F01BE"/>
    <w:rsid w:val="002F0486"/>
    <w:rsid w:val="002F09D2"/>
    <w:rsid w:val="002F118F"/>
    <w:rsid w:val="002F1889"/>
    <w:rsid w:val="002F1EC1"/>
    <w:rsid w:val="002F2210"/>
    <w:rsid w:val="002F234B"/>
    <w:rsid w:val="002F23E5"/>
    <w:rsid w:val="002F270D"/>
    <w:rsid w:val="002F2B76"/>
    <w:rsid w:val="002F3737"/>
    <w:rsid w:val="002F3804"/>
    <w:rsid w:val="002F3A90"/>
    <w:rsid w:val="002F3ECB"/>
    <w:rsid w:val="002F4089"/>
    <w:rsid w:val="002F4519"/>
    <w:rsid w:val="002F46DA"/>
    <w:rsid w:val="002F4F1C"/>
    <w:rsid w:val="002F5845"/>
    <w:rsid w:val="002F5A66"/>
    <w:rsid w:val="002F5DFA"/>
    <w:rsid w:val="002F60AA"/>
    <w:rsid w:val="002F66C7"/>
    <w:rsid w:val="002F6AC0"/>
    <w:rsid w:val="002F6BC1"/>
    <w:rsid w:val="002F6C8C"/>
    <w:rsid w:val="002F7026"/>
    <w:rsid w:val="0030098C"/>
    <w:rsid w:val="00300A48"/>
    <w:rsid w:val="00300D80"/>
    <w:rsid w:val="0030128A"/>
    <w:rsid w:val="00302207"/>
    <w:rsid w:val="00303422"/>
    <w:rsid w:val="00303900"/>
    <w:rsid w:val="00303D7C"/>
    <w:rsid w:val="00304149"/>
    <w:rsid w:val="0030457C"/>
    <w:rsid w:val="003046B7"/>
    <w:rsid w:val="00304AAD"/>
    <w:rsid w:val="00304FC3"/>
    <w:rsid w:val="0030515D"/>
    <w:rsid w:val="003056AD"/>
    <w:rsid w:val="003064F0"/>
    <w:rsid w:val="00307B15"/>
    <w:rsid w:val="00310768"/>
    <w:rsid w:val="003107C5"/>
    <w:rsid w:val="00310B2E"/>
    <w:rsid w:val="00310DF7"/>
    <w:rsid w:val="00310F77"/>
    <w:rsid w:val="00311242"/>
    <w:rsid w:val="00311605"/>
    <w:rsid w:val="00311776"/>
    <w:rsid w:val="0031226E"/>
    <w:rsid w:val="0031273E"/>
    <w:rsid w:val="003128BA"/>
    <w:rsid w:val="0031333F"/>
    <w:rsid w:val="003136C3"/>
    <w:rsid w:val="00313787"/>
    <w:rsid w:val="0031385F"/>
    <w:rsid w:val="00313992"/>
    <w:rsid w:val="00314672"/>
    <w:rsid w:val="00315535"/>
    <w:rsid w:val="003163F7"/>
    <w:rsid w:val="00317040"/>
    <w:rsid w:val="00320A8D"/>
    <w:rsid w:val="003225BD"/>
    <w:rsid w:val="0032297C"/>
    <w:rsid w:val="003238E6"/>
    <w:rsid w:val="003238E7"/>
    <w:rsid w:val="00324AC1"/>
    <w:rsid w:val="00324EA5"/>
    <w:rsid w:val="00325491"/>
    <w:rsid w:val="00325F1C"/>
    <w:rsid w:val="0032627D"/>
    <w:rsid w:val="00326309"/>
    <w:rsid w:val="0032664E"/>
    <w:rsid w:val="00326EB0"/>
    <w:rsid w:val="00326EF1"/>
    <w:rsid w:val="00327829"/>
    <w:rsid w:val="00327F21"/>
    <w:rsid w:val="00330B2F"/>
    <w:rsid w:val="00331171"/>
    <w:rsid w:val="00331C13"/>
    <w:rsid w:val="00331EA8"/>
    <w:rsid w:val="0033252F"/>
    <w:rsid w:val="00332648"/>
    <w:rsid w:val="003328AA"/>
    <w:rsid w:val="00332AD9"/>
    <w:rsid w:val="00332BF5"/>
    <w:rsid w:val="00333212"/>
    <w:rsid w:val="00333806"/>
    <w:rsid w:val="00334114"/>
    <w:rsid w:val="0033543A"/>
    <w:rsid w:val="003355EC"/>
    <w:rsid w:val="00336791"/>
    <w:rsid w:val="00336A7F"/>
    <w:rsid w:val="0033700E"/>
    <w:rsid w:val="00337241"/>
    <w:rsid w:val="003373E0"/>
    <w:rsid w:val="0033772F"/>
    <w:rsid w:val="00337A91"/>
    <w:rsid w:val="00337B48"/>
    <w:rsid w:val="00337C50"/>
    <w:rsid w:val="00337F7D"/>
    <w:rsid w:val="003407D3"/>
    <w:rsid w:val="00340899"/>
    <w:rsid w:val="00340D25"/>
    <w:rsid w:val="003413D7"/>
    <w:rsid w:val="00341B20"/>
    <w:rsid w:val="00342356"/>
    <w:rsid w:val="00342B1F"/>
    <w:rsid w:val="0034342D"/>
    <w:rsid w:val="003439D4"/>
    <w:rsid w:val="00343BD5"/>
    <w:rsid w:val="003445D3"/>
    <w:rsid w:val="0034514A"/>
    <w:rsid w:val="0034533F"/>
    <w:rsid w:val="00345CC9"/>
    <w:rsid w:val="003461C3"/>
    <w:rsid w:val="003469D8"/>
    <w:rsid w:val="003473F7"/>
    <w:rsid w:val="003474C4"/>
    <w:rsid w:val="003478FF"/>
    <w:rsid w:val="00347B27"/>
    <w:rsid w:val="003507D1"/>
    <w:rsid w:val="00350A5A"/>
    <w:rsid w:val="00352012"/>
    <w:rsid w:val="003529AD"/>
    <w:rsid w:val="00352BF3"/>
    <w:rsid w:val="0035406D"/>
    <w:rsid w:val="00354B9F"/>
    <w:rsid w:val="00354D9E"/>
    <w:rsid w:val="00355781"/>
    <w:rsid w:val="00355B84"/>
    <w:rsid w:val="00355C20"/>
    <w:rsid w:val="00355FC9"/>
    <w:rsid w:val="00360416"/>
    <w:rsid w:val="003607C9"/>
    <w:rsid w:val="00360BB0"/>
    <w:rsid w:val="0036128F"/>
    <w:rsid w:val="0036133D"/>
    <w:rsid w:val="00361368"/>
    <w:rsid w:val="00361699"/>
    <w:rsid w:val="00362479"/>
    <w:rsid w:val="00362986"/>
    <w:rsid w:val="00362C32"/>
    <w:rsid w:val="00362DA9"/>
    <w:rsid w:val="003634C1"/>
    <w:rsid w:val="00363869"/>
    <w:rsid w:val="00364E99"/>
    <w:rsid w:val="00365180"/>
    <w:rsid w:val="0036566F"/>
    <w:rsid w:val="00365E75"/>
    <w:rsid w:val="00366C93"/>
    <w:rsid w:val="00367695"/>
    <w:rsid w:val="00367A73"/>
    <w:rsid w:val="00370E1A"/>
    <w:rsid w:val="00371575"/>
    <w:rsid w:val="0037180C"/>
    <w:rsid w:val="003718C4"/>
    <w:rsid w:val="00371946"/>
    <w:rsid w:val="00371D9B"/>
    <w:rsid w:val="00371E69"/>
    <w:rsid w:val="00372A41"/>
    <w:rsid w:val="00372D93"/>
    <w:rsid w:val="00372DE8"/>
    <w:rsid w:val="00374BEE"/>
    <w:rsid w:val="00374F41"/>
    <w:rsid w:val="00375AAE"/>
    <w:rsid w:val="00375B2E"/>
    <w:rsid w:val="00376126"/>
    <w:rsid w:val="0037649B"/>
    <w:rsid w:val="003764A2"/>
    <w:rsid w:val="00376F40"/>
    <w:rsid w:val="003775C3"/>
    <w:rsid w:val="00377ECB"/>
    <w:rsid w:val="0038025E"/>
    <w:rsid w:val="003802A0"/>
    <w:rsid w:val="0038139B"/>
    <w:rsid w:val="0038145A"/>
    <w:rsid w:val="00381EE0"/>
    <w:rsid w:val="00381F4D"/>
    <w:rsid w:val="00382540"/>
    <w:rsid w:val="0038289C"/>
    <w:rsid w:val="00382B15"/>
    <w:rsid w:val="00382B40"/>
    <w:rsid w:val="00383827"/>
    <w:rsid w:val="00383D69"/>
    <w:rsid w:val="00384027"/>
    <w:rsid w:val="0038409E"/>
    <w:rsid w:val="003853C6"/>
    <w:rsid w:val="00385BD1"/>
    <w:rsid w:val="00387A42"/>
    <w:rsid w:val="00387E5F"/>
    <w:rsid w:val="00390153"/>
    <w:rsid w:val="00391DCE"/>
    <w:rsid w:val="0039206F"/>
    <w:rsid w:val="00392348"/>
    <w:rsid w:val="00392961"/>
    <w:rsid w:val="003929AF"/>
    <w:rsid w:val="00393C3E"/>
    <w:rsid w:val="00394090"/>
    <w:rsid w:val="0039552E"/>
    <w:rsid w:val="00395596"/>
    <w:rsid w:val="00395915"/>
    <w:rsid w:val="00395A18"/>
    <w:rsid w:val="00395A57"/>
    <w:rsid w:val="003967F3"/>
    <w:rsid w:val="0039686C"/>
    <w:rsid w:val="0039735D"/>
    <w:rsid w:val="003A0076"/>
    <w:rsid w:val="003A03C9"/>
    <w:rsid w:val="003A072E"/>
    <w:rsid w:val="003A0F18"/>
    <w:rsid w:val="003A15AB"/>
    <w:rsid w:val="003A19B7"/>
    <w:rsid w:val="003A1DE6"/>
    <w:rsid w:val="003A2148"/>
    <w:rsid w:val="003A22AF"/>
    <w:rsid w:val="003A299D"/>
    <w:rsid w:val="003A2D63"/>
    <w:rsid w:val="003A318D"/>
    <w:rsid w:val="003A3623"/>
    <w:rsid w:val="003A375D"/>
    <w:rsid w:val="003A3D20"/>
    <w:rsid w:val="003A3FCD"/>
    <w:rsid w:val="003A5979"/>
    <w:rsid w:val="003A5CF1"/>
    <w:rsid w:val="003A64A0"/>
    <w:rsid w:val="003A64AE"/>
    <w:rsid w:val="003A66DB"/>
    <w:rsid w:val="003A6C8B"/>
    <w:rsid w:val="003A7416"/>
    <w:rsid w:val="003A78B5"/>
    <w:rsid w:val="003A7DEE"/>
    <w:rsid w:val="003B00D6"/>
    <w:rsid w:val="003B09B6"/>
    <w:rsid w:val="003B0E61"/>
    <w:rsid w:val="003B0E69"/>
    <w:rsid w:val="003B1A58"/>
    <w:rsid w:val="003B1EE0"/>
    <w:rsid w:val="003B1FD4"/>
    <w:rsid w:val="003B2054"/>
    <w:rsid w:val="003B2073"/>
    <w:rsid w:val="003B263D"/>
    <w:rsid w:val="003B2D67"/>
    <w:rsid w:val="003B3265"/>
    <w:rsid w:val="003B33C1"/>
    <w:rsid w:val="003B489E"/>
    <w:rsid w:val="003B4CD6"/>
    <w:rsid w:val="003B52A7"/>
    <w:rsid w:val="003B5AAC"/>
    <w:rsid w:val="003B5ACB"/>
    <w:rsid w:val="003B6687"/>
    <w:rsid w:val="003B71BC"/>
    <w:rsid w:val="003B72F3"/>
    <w:rsid w:val="003B7338"/>
    <w:rsid w:val="003B7732"/>
    <w:rsid w:val="003C0144"/>
    <w:rsid w:val="003C14C0"/>
    <w:rsid w:val="003C1500"/>
    <w:rsid w:val="003C2037"/>
    <w:rsid w:val="003C280A"/>
    <w:rsid w:val="003C2C70"/>
    <w:rsid w:val="003C2D8A"/>
    <w:rsid w:val="003C2DDD"/>
    <w:rsid w:val="003C3532"/>
    <w:rsid w:val="003C38CD"/>
    <w:rsid w:val="003C4082"/>
    <w:rsid w:val="003C4204"/>
    <w:rsid w:val="003C48FB"/>
    <w:rsid w:val="003C545C"/>
    <w:rsid w:val="003C56BD"/>
    <w:rsid w:val="003C56FB"/>
    <w:rsid w:val="003C6400"/>
    <w:rsid w:val="003C6544"/>
    <w:rsid w:val="003C71DE"/>
    <w:rsid w:val="003D0326"/>
    <w:rsid w:val="003D075C"/>
    <w:rsid w:val="003D0C96"/>
    <w:rsid w:val="003D11D5"/>
    <w:rsid w:val="003D1938"/>
    <w:rsid w:val="003D1D1C"/>
    <w:rsid w:val="003D1FDB"/>
    <w:rsid w:val="003D2B9A"/>
    <w:rsid w:val="003D3D73"/>
    <w:rsid w:val="003D3DC2"/>
    <w:rsid w:val="003D43E0"/>
    <w:rsid w:val="003D4430"/>
    <w:rsid w:val="003D4E00"/>
    <w:rsid w:val="003D52CB"/>
    <w:rsid w:val="003D5CF6"/>
    <w:rsid w:val="003D5F9C"/>
    <w:rsid w:val="003D64EE"/>
    <w:rsid w:val="003D79D4"/>
    <w:rsid w:val="003D7B6A"/>
    <w:rsid w:val="003D7CB4"/>
    <w:rsid w:val="003D7DBF"/>
    <w:rsid w:val="003E015F"/>
    <w:rsid w:val="003E09F2"/>
    <w:rsid w:val="003E18F8"/>
    <w:rsid w:val="003E1F03"/>
    <w:rsid w:val="003E1FEB"/>
    <w:rsid w:val="003E2726"/>
    <w:rsid w:val="003E28A6"/>
    <w:rsid w:val="003E2BDE"/>
    <w:rsid w:val="003E308B"/>
    <w:rsid w:val="003E3138"/>
    <w:rsid w:val="003E3C82"/>
    <w:rsid w:val="003E4439"/>
    <w:rsid w:val="003E48ED"/>
    <w:rsid w:val="003E52F6"/>
    <w:rsid w:val="003E5B98"/>
    <w:rsid w:val="003E5DD9"/>
    <w:rsid w:val="003E60B0"/>
    <w:rsid w:val="003E6121"/>
    <w:rsid w:val="003E61BB"/>
    <w:rsid w:val="003E62A9"/>
    <w:rsid w:val="003E6800"/>
    <w:rsid w:val="003E6984"/>
    <w:rsid w:val="003E73A4"/>
    <w:rsid w:val="003E7B7F"/>
    <w:rsid w:val="003E7D10"/>
    <w:rsid w:val="003F0029"/>
    <w:rsid w:val="003F0576"/>
    <w:rsid w:val="003F0615"/>
    <w:rsid w:val="003F0CCF"/>
    <w:rsid w:val="003F117C"/>
    <w:rsid w:val="003F1356"/>
    <w:rsid w:val="003F1BA6"/>
    <w:rsid w:val="003F291A"/>
    <w:rsid w:val="003F2E0A"/>
    <w:rsid w:val="003F34C0"/>
    <w:rsid w:val="003F508A"/>
    <w:rsid w:val="003F554F"/>
    <w:rsid w:val="003F6CC6"/>
    <w:rsid w:val="003F6F2F"/>
    <w:rsid w:val="003F732F"/>
    <w:rsid w:val="003F7AE5"/>
    <w:rsid w:val="003F7C39"/>
    <w:rsid w:val="004004A2"/>
    <w:rsid w:val="00401051"/>
    <w:rsid w:val="00401244"/>
    <w:rsid w:val="00401532"/>
    <w:rsid w:val="00401831"/>
    <w:rsid w:val="00401ADA"/>
    <w:rsid w:val="00401C3A"/>
    <w:rsid w:val="00401C47"/>
    <w:rsid w:val="00401DD4"/>
    <w:rsid w:val="00402B72"/>
    <w:rsid w:val="00402E42"/>
    <w:rsid w:val="00403B74"/>
    <w:rsid w:val="00404864"/>
    <w:rsid w:val="00405035"/>
    <w:rsid w:val="00406066"/>
    <w:rsid w:val="00406381"/>
    <w:rsid w:val="0040638C"/>
    <w:rsid w:val="004110B9"/>
    <w:rsid w:val="00411753"/>
    <w:rsid w:val="00411B51"/>
    <w:rsid w:val="0041212E"/>
    <w:rsid w:val="00412429"/>
    <w:rsid w:val="00412C3B"/>
    <w:rsid w:val="00413C53"/>
    <w:rsid w:val="00413DC8"/>
    <w:rsid w:val="00414049"/>
    <w:rsid w:val="0041425A"/>
    <w:rsid w:val="0041486D"/>
    <w:rsid w:val="00414F47"/>
    <w:rsid w:val="00414FC0"/>
    <w:rsid w:val="00415174"/>
    <w:rsid w:val="004156E4"/>
    <w:rsid w:val="00416043"/>
    <w:rsid w:val="00416295"/>
    <w:rsid w:val="0041674F"/>
    <w:rsid w:val="00416793"/>
    <w:rsid w:val="004167BA"/>
    <w:rsid w:val="00416C7C"/>
    <w:rsid w:val="004177EA"/>
    <w:rsid w:val="00417D23"/>
    <w:rsid w:val="004206DD"/>
    <w:rsid w:val="0042098B"/>
    <w:rsid w:val="00420B9C"/>
    <w:rsid w:val="00420BD2"/>
    <w:rsid w:val="004218C4"/>
    <w:rsid w:val="00422220"/>
    <w:rsid w:val="0042331C"/>
    <w:rsid w:val="004236F0"/>
    <w:rsid w:val="00423873"/>
    <w:rsid w:val="004239EE"/>
    <w:rsid w:val="00423F5D"/>
    <w:rsid w:val="004252DE"/>
    <w:rsid w:val="00425AEA"/>
    <w:rsid w:val="00425F02"/>
    <w:rsid w:val="00426939"/>
    <w:rsid w:val="00427312"/>
    <w:rsid w:val="004279DC"/>
    <w:rsid w:val="00430505"/>
    <w:rsid w:val="004308BD"/>
    <w:rsid w:val="00430A21"/>
    <w:rsid w:val="00430CCB"/>
    <w:rsid w:val="00430F9C"/>
    <w:rsid w:val="004322B2"/>
    <w:rsid w:val="00432E4E"/>
    <w:rsid w:val="00432F65"/>
    <w:rsid w:val="00432F92"/>
    <w:rsid w:val="004330DF"/>
    <w:rsid w:val="0043381D"/>
    <w:rsid w:val="004344F5"/>
    <w:rsid w:val="0043473E"/>
    <w:rsid w:val="004348D6"/>
    <w:rsid w:val="00434A1D"/>
    <w:rsid w:val="00435BAD"/>
    <w:rsid w:val="004362C3"/>
    <w:rsid w:val="00437041"/>
    <w:rsid w:val="004371B9"/>
    <w:rsid w:val="004376D3"/>
    <w:rsid w:val="00440F6B"/>
    <w:rsid w:val="00441127"/>
    <w:rsid w:val="0044132A"/>
    <w:rsid w:val="00441799"/>
    <w:rsid w:val="004418BE"/>
    <w:rsid w:val="00441ED9"/>
    <w:rsid w:val="004422E7"/>
    <w:rsid w:val="004429B2"/>
    <w:rsid w:val="00442F51"/>
    <w:rsid w:val="00443669"/>
    <w:rsid w:val="004444EC"/>
    <w:rsid w:val="00445563"/>
    <w:rsid w:val="00446B87"/>
    <w:rsid w:val="00447127"/>
    <w:rsid w:val="0044726A"/>
    <w:rsid w:val="00447EEB"/>
    <w:rsid w:val="00450E3C"/>
    <w:rsid w:val="004513EC"/>
    <w:rsid w:val="00451787"/>
    <w:rsid w:val="004539E4"/>
    <w:rsid w:val="00454B4D"/>
    <w:rsid w:val="00454BA8"/>
    <w:rsid w:val="00454D6C"/>
    <w:rsid w:val="004551E0"/>
    <w:rsid w:val="00455B47"/>
    <w:rsid w:val="00456DCF"/>
    <w:rsid w:val="0046070B"/>
    <w:rsid w:val="00460A8B"/>
    <w:rsid w:val="00460BEC"/>
    <w:rsid w:val="00460EA4"/>
    <w:rsid w:val="0046122C"/>
    <w:rsid w:val="004619E8"/>
    <w:rsid w:val="00462984"/>
    <w:rsid w:val="00462AC4"/>
    <w:rsid w:val="0046388B"/>
    <w:rsid w:val="00463F71"/>
    <w:rsid w:val="00464104"/>
    <w:rsid w:val="004647C3"/>
    <w:rsid w:val="00464F21"/>
    <w:rsid w:val="004653D5"/>
    <w:rsid w:val="00466279"/>
    <w:rsid w:val="00466B58"/>
    <w:rsid w:val="00467171"/>
    <w:rsid w:val="0046727A"/>
    <w:rsid w:val="00467D3E"/>
    <w:rsid w:val="00470121"/>
    <w:rsid w:val="004706FA"/>
    <w:rsid w:val="00472473"/>
    <w:rsid w:val="00472849"/>
    <w:rsid w:val="00472AE8"/>
    <w:rsid w:val="00472D54"/>
    <w:rsid w:val="00472FC9"/>
    <w:rsid w:val="00473191"/>
    <w:rsid w:val="00473323"/>
    <w:rsid w:val="0047356B"/>
    <w:rsid w:val="004739D5"/>
    <w:rsid w:val="00473A5A"/>
    <w:rsid w:val="00473BCE"/>
    <w:rsid w:val="00474423"/>
    <w:rsid w:val="00475A36"/>
    <w:rsid w:val="00475A58"/>
    <w:rsid w:val="00475C9B"/>
    <w:rsid w:val="00475F9A"/>
    <w:rsid w:val="00476364"/>
    <w:rsid w:val="0047647E"/>
    <w:rsid w:val="00476739"/>
    <w:rsid w:val="00476D48"/>
    <w:rsid w:val="00476FCC"/>
    <w:rsid w:val="00477688"/>
    <w:rsid w:val="004776FF"/>
    <w:rsid w:val="0047784E"/>
    <w:rsid w:val="00477ED0"/>
    <w:rsid w:val="00481A22"/>
    <w:rsid w:val="00481D76"/>
    <w:rsid w:val="00482ECE"/>
    <w:rsid w:val="00483444"/>
    <w:rsid w:val="00483622"/>
    <w:rsid w:val="00483BF7"/>
    <w:rsid w:val="00483BFC"/>
    <w:rsid w:val="004842E8"/>
    <w:rsid w:val="0048456F"/>
    <w:rsid w:val="00484621"/>
    <w:rsid w:val="00484892"/>
    <w:rsid w:val="00484D36"/>
    <w:rsid w:val="00484EF1"/>
    <w:rsid w:val="00485C74"/>
    <w:rsid w:val="00486338"/>
    <w:rsid w:val="0048648F"/>
    <w:rsid w:val="00486777"/>
    <w:rsid w:val="00486F52"/>
    <w:rsid w:val="00487828"/>
    <w:rsid w:val="004879AB"/>
    <w:rsid w:val="00487D82"/>
    <w:rsid w:val="004900FF"/>
    <w:rsid w:val="0049010C"/>
    <w:rsid w:val="00490692"/>
    <w:rsid w:val="004906A0"/>
    <w:rsid w:val="00490DFD"/>
    <w:rsid w:val="00491748"/>
    <w:rsid w:val="00491B18"/>
    <w:rsid w:val="00491E28"/>
    <w:rsid w:val="00491F3F"/>
    <w:rsid w:val="00492979"/>
    <w:rsid w:val="00492D64"/>
    <w:rsid w:val="00492DC5"/>
    <w:rsid w:val="00492E5B"/>
    <w:rsid w:val="00493252"/>
    <w:rsid w:val="00493585"/>
    <w:rsid w:val="004946AA"/>
    <w:rsid w:val="0049593D"/>
    <w:rsid w:val="0049615E"/>
    <w:rsid w:val="004967CE"/>
    <w:rsid w:val="00497079"/>
    <w:rsid w:val="004970EF"/>
    <w:rsid w:val="0049713F"/>
    <w:rsid w:val="004A0066"/>
    <w:rsid w:val="004A038F"/>
    <w:rsid w:val="004A0726"/>
    <w:rsid w:val="004A0BFA"/>
    <w:rsid w:val="004A0CEC"/>
    <w:rsid w:val="004A1821"/>
    <w:rsid w:val="004A1BB5"/>
    <w:rsid w:val="004A1E77"/>
    <w:rsid w:val="004A1EB5"/>
    <w:rsid w:val="004A1FB2"/>
    <w:rsid w:val="004A2654"/>
    <w:rsid w:val="004A39BD"/>
    <w:rsid w:val="004A3D19"/>
    <w:rsid w:val="004A3EA9"/>
    <w:rsid w:val="004A3F03"/>
    <w:rsid w:val="004A4095"/>
    <w:rsid w:val="004A43B8"/>
    <w:rsid w:val="004A4F1F"/>
    <w:rsid w:val="004A534B"/>
    <w:rsid w:val="004A5CED"/>
    <w:rsid w:val="004A61E0"/>
    <w:rsid w:val="004A649E"/>
    <w:rsid w:val="004A6D35"/>
    <w:rsid w:val="004A71B7"/>
    <w:rsid w:val="004B014A"/>
    <w:rsid w:val="004B018B"/>
    <w:rsid w:val="004B11DD"/>
    <w:rsid w:val="004B197F"/>
    <w:rsid w:val="004B1ABF"/>
    <w:rsid w:val="004B1BCB"/>
    <w:rsid w:val="004B38BF"/>
    <w:rsid w:val="004B3FBA"/>
    <w:rsid w:val="004B3FDB"/>
    <w:rsid w:val="004B48A9"/>
    <w:rsid w:val="004B48EE"/>
    <w:rsid w:val="004B4DBB"/>
    <w:rsid w:val="004B5D1B"/>
    <w:rsid w:val="004C112D"/>
    <w:rsid w:val="004C1934"/>
    <w:rsid w:val="004C1A4C"/>
    <w:rsid w:val="004C1DBA"/>
    <w:rsid w:val="004C222B"/>
    <w:rsid w:val="004C2468"/>
    <w:rsid w:val="004C285E"/>
    <w:rsid w:val="004C2B0F"/>
    <w:rsid w:val="004C2C83"/>
    <w:rsid w:val="004C3D45"/>
    <w:rsid w:val="004C43B2"/>
    <w:rsid w:val="004C48EF"/>
    <w:rsid w:val="004C62C7"/>
    <w:rsid w:val="004C6DA2"/>
    <w:rsid w:val="004C716A"/>
    <w:rsid w:val="004C787F"/>
    <w:rsid w:val="004C7D17"/>
    <w:rsid w:val="004D0194"/>
    <w:rsid w:val="004D04B8"/>
    <w:rsid w:val="004D07B4"/>
    <w:rsid w:val="004D0BA8"/>
    <w:rsid w:val="004D103C"/>
    <w:rsid w:val="004D1292"/>
    <w:rsid w:val="004D1A0C"/>
    <w:rsid w:val="004D1C67"/>
    <w:rsid w:val="004D227C"/>
    <w:rsid w:val="004D254E"/>
    <w:rsid w:val="004D2647"/>
    <w:rsid w:val="004D2D6B"/>
    <w:rsid w:val="004D3B92"/>
    <w:rsid w:val="004D3DF5"/>
    <w:rsid w:val="004D423D"/>
    <w:rsid w:val="004D52CA"/>
    <w:rsid w:val="004D5804"/>
    <w:rsid w:val="004D5DD6"/>
    <w:rsid w:val="004D6219"/>
    <w:rsid w:val="004D6311"/>
    <w:rsid w:val="004D68FE"/>
    <w:rsid w:val="004D7A02"/>
    <w:rsid w:val="004E12C7"/>
    <w:rsid w:val="004E33A3"/>
    <w:rsid w:val="004E34D3"/>
    <w:rsid w:val="004E351A"/>
    <w:rsid w:val="004E4B7D"/>
    <w:rsid w:val="004E4E40"/>
    <w:rsid w:val="004E573F"/>
    <w:rsid w:val="004E5D84"/>
    <w:rsid w:val="004E6C81"/>
    <w:rsid w:val="004E6CCA"/>
    <w:rsid w:val="004E7E47"/>
    <w:rsid w:val="004F29BE"/>
    <w:rsid w:val="004F2AE4"/>
    <w:rsid w:val="004F35AE"/>
    <w:rsid w:val="004F380B"/>
    <w:rsid w:val="004F3C61"/>
    <w:rsid w:val="004F412C"/>
    <w:rsid w:val="004F416F"/>
    <w:rsid w:val="004F4652"/>
    <w:rsid w:val="004F4A3A"/>
    <w:rsid w:val="004F60E9"/>
    <w:rsid w:val="004F6C66"/>
    <w:rsid w:val="004F71C5"/>
    <w:rsid w:val="004F7A66"/>
    <w:rsid w:val="005001DB"/>
    <w:rsid w:val="00500C6A"/>
    <w:rsid w:val="005010CE"/>
    <w:rsid w:val="005015F6"/>
    <w:rsid w:val="005016E4"/>
    <w:rsid w:val="00501A55"/>
    <w:rsid w:val="00501DF7"/>
    <w:rsid w:val="005022F3"/>
    <w:rsid w:val="00502DB2"/>
    <w:rsid w:val="005033F6"/>
    <w:rsid w:val="005035AB"/>
    <w:rsid w:val="00503C10"/>
    <w:rsid w:val="00504150"/>
    <w:rsid w:val="00504C66"/>
    <w:rsid w:val="005050BF"/>
    <w:rsid w:val="00505596"/>
    <w:rsid w:val="0050578F"/>
    <w:rsid w:val="00506021"/>
    <w:rsid w:val="005069A2"/>
    <w:rsid w:val="00507051"/>
    <w:rsid w:val="005070B9"/>
    <w:rsid w:val="005105BB"/>
    <w:rsid w:val="00511B9F"/>
    <w:rsid w:val="00511E03"/>
    <w:rsid w:val="0051330E"/>
    <w:rsid w:val="005134C1"/>
    <w:rsid w:val="005134F7"/>
    <w:rsid w:val="005136C9"/>
    <w:rsid w:val="0051493C"/>
    <w:rsid w:val="005149D7"/>
    <w:rsid w:val="005161B6"/>
    <w:rsid w:val="0051695D"/>
    <w:rsid w:val="00517216"/>
    <w:rsid w:val="0052110C"/>
    <w:rsid w:val="00522249"/>
    <w:rsid w:val="005238C8"/>
    <w:rsid w:val="00523BCC"/>
    <w:rsid w:val="00524435"/>
    <w:rsid w:val="00524469"/>
    <w:rsid w:val="00524921"/>
    <w:rsid w:val="00524DE0"/>
    <w:rsid w:val="00524E5A"/>
    <w:rsid w:val="00524F01"/>
    <w:rsid w:val="005253A9"/>
    <w:rsid w:val="00526E64"/>
    <w:rsid w:val="00527155"/>
    <w:rsid w:val="00527980"/>
    <w:rsid w:val="00527C08"/>
    <w:rsid w:val="00527CEC"/>
    <w:rsid w:val="00530168"/>
    <w:rsid w:val="00530DA7"/>
    <w:rsid w:val="0053135E"/>
    <w:rsid w:val="0053185F"/>
    <w:rsid w:val="005319E0"/>
    <w:rsid w:val="00531A8B"/>
    <w:rsid w:val="00531B3F"/>
    <w:rsid w:val="00531CC4"/>
    <w:rsid w:val="005331C2"/>
    <w:rsid w:val="005334EA"/>
    <w:rsid w:val="005336A2"/>
    <w:rsid w:val="00533705"/>
    <w:rsid w:val="00533E77"/>
    <w:rsid w:val="0053432E"/>
    <w:rsid w:val="00536195"/>
    <w:rsid w:val="00536884"/>
    <w:rsid w:val="00536EA7"/>
    <w:rsid w:val="005409FD"/>
    <w:rsid w:val="00541547"/>
    <w:rsid w:val="005417EB"/>
    <w:rsid w:val="00541E0F"/>
    <w:rsid w:val="005423A9"/>
    <w:rsid w:val="0054261A"/>
    <w:rsid w:val="005426E8"/>
    <w:rsid w:val="00543173"/>
    <w:rsid w:val="0054324F"/>
    <w:rsid w:val="005433CF"/>
    <w:rsid w:val="0054341A"/>
    <w:rsid w:val="00543BA9"/>
    <w:rsid w:val="00543BE0"/>
    <w:rsid w:val="005441B0"/>
    <w:rsid w:val="00544F0B"/>
    <w:rsid w:val="0054602F"/>
    <w:rsid w:val="00547C0D"/>
    <w:rsid w:val="00547FE0"/>
    <w:rsid w:val="00550902"/>
    <w:rsid w:val="00550EC8"/>
    <w:rsid w:val="00551076"/>
    <w:rsid w:val="0055278C"/>
    <w:rsid w:val="0055296C"/>
    <w:rsid w:val="00553BDA"/>
    <w:rsid w:val="00553DD4"/>
    <w:rsid w:val="00554040"/>
    <w:rsid w:val="0055407B"/>
    <w:rsid w:val="00554FEF"/>
    <w:rsid w:val="00556169"/>
    <w:rsid w:val="005563CF"/>
    <w:rsid w:val="00556458"/>
    <w:rsid w:val="00556C77"/>
    <w:rsid w:val="005572C0"/>
    <w:rsid w:val="005576EE"/>
    <w:rsid w:val="00557EA8"/>
    <w:rsid w:val="005606F0"/>
    <w:rsid w:val="00560703"/>
    <w:rsid w:val="005609B2"/>
    <w:rsid w:val="00560F98"/>
    <w:rsid w:val="00561830"/>
    <w:rsid w:val="005623C5"/>
    <w:rsid w:val="005629E2"/>
    <w:rsid w:val="00562F14"/>
    <w:rsid w:val="00563AD5"/>
    <w:rsid w:val="00563BF8"/>
    <w:rsid w:val="00563DC8"/>
    <w:rsid w:val="00564577"/>
    <w:rsid w:val="00564CE4"/>
    <w:rsid w:val="00564DB4"/>
    <w:rsid w:val="00564F9D"/>
    <w:rsid w:val="00565642"/>
    <w:rsid w:val="0056678B"/>
    <w:rsid w:val="005668DC"/>
    <w:rsid w:val="00566DFB"/>
    <w:rsid w:val="00567395"/>
    <w:rsid w:val="005679BD"/>
    <w:rsid w:val="00567C37"/>
    <w:rsid w:val="00570685"/>
    <w:rsid w:val="005708D9"/>
    <w:rsid w:val="00571F54"/>
    <w:rsid w:val="005721ED"/>
    <w:rsid w:val="005728AC"/>
    <w:rsid w:val="005728AE"/>
    <w:rsid w:val="00572A68"/>
    <w:rsid w:val="00572DB9"/>
    <w:rsid w:val="00573016"/>
    <w:rsid w:val="00573056"/>
    <w:rsid w:val="00573460"/>
    <w:rsid w:val="00573548"/>
    <w:rsid w:val="005737E2"/>
    <w:rsid w:val="0057395B"/>
    <w:rsid w:val="00573B95"/>
    <w:rsid w:val="00574D00"/>
    <w:rsid w:val="00574F85"/>
    <w:rsid w:val="005763DD"/>
    <w:rsid w:val="005767C8"/>
    <w:rsid w:val="00577158"/>
    <w:rsid w:val="00580DCC"/>
    <w:rsid w:val="005814C7"/>
    <w:rsid w:val="00581C27"/>
    <w:rsid w:val="00581E7E"/>
    <w:rsid w:val="0058274F"/>
    <w:rsid w:val="00582AC7"/>
    <w:rsid w:val="005833F3"/>
    <w:rsid w:val="005843E2"/>
    <w:rsid w:val="00584617"/>
    <w:rsid w:val="005848F3"/>
    <w:rsid w:val="00584CCC"/>
    <w:rsid w:val="00585017"/>
    <w:rsid w:val="00585044"/>
    <w:rsid w:val="00586063"/>
    <w:rsid w:val="00586DBC"/>
    <w:rsid w:val="00586E0F"/>
    <w:rsid w:val="00586FF4"/>
    <w:rsid w:val="00587A0B"/>
    <w:rsid w:val="00587EDF"/>
    <w:rsid w:val="00590093"/>
    <w:rsid w:val="00590909"/>
    <w:rsid w:val="005916B3"/>
    <w:rsid w:val="0059277D"/>
    <w:rsid w:val="005927A4"/>
    <w:rsid w:val="005934C6"/>
    <w:rsid w:val="00593515"/>
    <w:rsid w:val="00593AE7"/>
    <w:rsid w:val="00593BFC"/>
    <w:rsid w:val="00593D67"/>
    <w:rsid w:val="0059523A"/>
    <w:rsid w:val="0059576D"/>
    <w:rsid w:val="005958C3"/>
    <w:rsid w:val="00596D64"/>
    <w:rsid w:val="00596E79"/>
    <w:rsid w:val="005972DF"/>
    <w:rsid w:val="005975ED"/>
    <w:rsid w:val="005A0A88"/>
    <w:rsid w:val="005A0D2A"/>
    <w:rsid w:val="005A0FBD"/>
    <w:rsid w:val="005A114F"/>
    <w:rsid w:val="005A13D2"/>
    <w:rsid w:val="005A17D8"/>
    <w:rsid w:val="005A1D6B"/>
    <w:rsid w:val="005A27AD"/>
    <w:rsid w:val="005A2F84"/>
    <w:rsid w:val="005A2FD8"/>
    <w:rsid w:val="005A3484"/>
    <w:rsid w:val="005A3E2E"/>
    <w:rsid w:val="005A40C1"/>
    <w:rsid w:val="005A4331"/>
    <w:rsid w:val="005A5004"/>
    <w:rsid w:val="005A56ED"/>
    <w:rsid w:val="005A6383"/>
    <w:rsid w:val="005A6E77"/>
    <w:rsid w:val="005A707E"/>
    <w:rsid w:val="005A70E2"/>
    <w:rsid w:val="005A775F"/>
    <w:rsid w:val="005A7C20"/>
    <w:rsid w:val="005B1877"/>
    <w:rsid w:val="005B190D"/>
    <w:rsid w:val="005B25D8"/>
    <w:rsid w:val="005B274D"/>
    <w:rsid w:val="005B3887"/>
    <w:rsid w:val="005B39D4"/>
    <w:rsid w:val="005B3AA1"/>
    <w:rsid w:val="005B4065"/>
    <w:rsid w:val="005B41D1"/>
    <w:rsid w:val="005B4A48"/>
    <w:rsid w:val="005B5282"/>
    <w:rsid w:val="005B534C"/>
    <w:rsid w:val="005B562D"/>
    <w:rsid w:val="005B5DB9"/>
    <w:rsid w:val="005B5F9F"/>
    <w:rsid w:val="005B627C"/>
    <w:rsid w:val="005B6C11"/>
    <w:rsid w:val="005B7A21"/>
    <w:rsid w:val="005B7B90"/>
    <w:rsid w:val="005B7E3E"/>
    <w:rsid w:val="005B7EEB"/>
    <w:rsid w:val="005C0BF4"/>
    <w:rsid w:val="005C11F7"/>
    <w:rsid w:val="005C148B"/>
    <w:rsid w:val="005C1A44"/>
    <w:rsid w:val="005C1F91"/>
    <w:rsid w:val="005C2E7C"/>
    <w:rsid w:val="005C3000"/>
    <w:rsid w:val="005C3634"/>
    <w:rsid w:val="005C3B03"/>
    <w:rsid w:val="005C3CC1"/>
    <w:rsid w:val="005C3F3B"/>
    <w:rsid w:val="005C47D5"/>
    <w:rsid w:val="005C4BC1"/>
    <w:rsid w:val="005C4D62"/>
    <w:rsid w:val="005C4DBD"/>
    <w:rsid w:val="005C51EE"/>
    <w:rsid w:val="005C57D0"/>
    <w:rsid w:val="005C5C30"/>
    <w:rsid w:val="005C5D90"/>
    <w:rsid w:val="005C5F89"/>
    <w:rsid w:val="005C6035"/>
    <w:rsid w:val="005C65E4"/>
    <w:rsid w:val="005C6D59"/>
    <w:rsid w:val="005C70EE"/>
    <w:rsid w:val="005C715F"/>
    <w:rsid w:val="005C77DE"/>
    <w:rsid w:val="005C7BD7"/>
    <w:rsid w:val="005C7BF9"/>
    <w:rsid w:val="005C7C8B"/>
    <w:rsid w:val="005D15CB"/>
    <w:rsid w:val="005D2336"/>
    <w:rsid w:val="005D2338"/>
    <w:rsid w:val="005D233E"/>
    <w:rsid w:val="005D27D4"/>
    <w:rsid w:val="005D4923"/>
    <w:rsid w:val="005D4C10"/>
    <w:rsid w:val="005D56BA"/>
    <w:rsid w:val="005D5C87"/>
    <w:rsid w:val="005D5D7C"/>
    <w:rsid w:val="005D5F9E"/>
    <w:rsid w:val="005D615E"/>
    <w:rsid w:val="005D6167"/>
    <w:rsid w:val="005D69EC"/>
    <w:rsid w:val="005D788A"/>
    <w:rsid w:val="005E0461"/>
    <w:rsid w:val="005E052A"/>
    <w:rsid w:val="005E0BDC"/>
    <w:rsid w:val="005E15E6"/>
    <w:rsid w:val="005E1874"/>
    <w:rsid w:val="005E18DA"/>
    <w:rsid w:val="005E2931"/>
    <w:rsid w:val="005E297A"/>
    <w:rsid w:val="005E29A7"/>
    <w:rsid w:val="005E2CC7"/>
    <w:rsid w:val="005E2FED"/>
    <w:rsid w:val="005E3490"/>
    <w:rsid w:val="005E39DC"/>
    <w:rsid w:val="005E3DBE"/>
    <w:rsid w:val="005E4536"/>
    <w:rsid w:val="005E538F"/>
    <w:rsid w:val="005E53B8"/>
    <w:rsid w:val="005E5EE2"/>
    <w:rsid w:val="005E5F43"/>
    <w:rsid w:val="005E699B"/>
    <w:rsid w:val="005E7970"/>
    <w:rsid w:val="005E7B66"/>
    <w:rsid w:val="005E7DE7"/>
    <w:rsid w:val="005F03C9"/>
    <w:rsid w:val="005F0983"/>
    <w:rsid w:val="005F1A81"/>
    <w:rsid w:val="005F1DD2"/>
    <w:rsid w:val="005F2C62"/>
    <w:rsid w:val="005F2D41"/>
    <w:rsid w:val="005F3391"/>
    <w:rsid w:val="005F346C"/>
    <w:rsid w:val="005F365E"/>
    <w:rsid w:val="005F366A"/>
    <w:rsid w:val="005F4112"/>
    <w:rsid w:val="005F41F2"/>
    <w:rsid w:val="005F4396"/>
    <w:rsid w:val="005F6ABE"/>
    <w:rsid w:val="005F6B0A"/>
    <w:rsid w:val="005F6D3E"/>
    <w:rsid w:val="005F6D8F"/>
    <w:rsid w:val="005F6DB4"/>
    <w:rsid w:val="005F756E"/>
    <w:rsid w:val="005F7E13"/>
    <w:rsid w:val="0060069F"/>
    <w:rsid w:val="00600DB1"/>
    <w:rsid w:val="006016CF"/>
    <w:rsid w:val="00601877"/>
    <w:rsid w:val="00601995"/>
    <w:rsid w:val="00603194"/>
    <w:rsid w:val="006038A1"/>
    <w:rsid w:val="00603C24"/>
    <w:rsid w:val="00605B1C"/>
    <w:rsid w:val="006063C1"/>
    <w:rsid w:val="00607860"/>
    <w:rsid w:val="00607D31"/>
    <w:rsid w:val="00610562"/>
    <w:rsid w:val="006105BA"/>
    <w:rsid w:val="0061072E"/>
    <w:rsid w:val="006108E2"/>
    <w:rsid w:val="00610D36"/>
    <w:rsid w:val="00611772"/>
    <w:rsid w:val="00611799"/>
    <w:rsid w:val="00612702"/>
    <w:rsid w:val="00612FB4"/>
    <w:rsid w:val="0061318F"/>
    <w:rsid w:val="006134F9"/>
    <w:rsid w:val="00613D57"/>
    <w:rsid w:val="00614548"/>
    <w:rsid w:val="00614CCD"/>
    <w:rsid w:val="00615609"/>
    <w:rsid w:val="006156C5"/>
    <w:rsid w:val="006159E1"/>
    <w:rsid w:val="00616F76"/>
    <w:rsid w:val="006209FF"/>
    <w:rsid w:val="00620C5C"/>
    <w:rsid w:val="006213F1"/>
    <w:rsid w:val="0062167F"/>
    <w:rsid w:val="00621F65"/>
    <w:rsid w:val="00622103"/>
    <w:rsid w:val="00623B6B"/>
    <w:rsid w:val="00625E92"/>
    <w:rsid w:val="00625ED3"/>
    <w:rsid w:val="00625F11"/>
    <w:rsid w:val="006266E4"/>
    <w:rsid w:val="006268B3"/>
    <w:rsid w:val="00626A1E"/>
    <w:rsid w:val="00627AC2"/>
    <w:rsid w:val="00631AA8"/>
    <w:rsid w:val="00632317"/>
    <w:rsid w:val="00632634"/>
    <w:rsid w:val="006327AE"/>
    <w:rsid w:val="006329BB"/>
    <w:rsid w:val="00633537"/>
    <w:rsid w:val="00633613"/>
    <w:rsid w:val="00634641"/>
    <w:rsid w:val="006347C5"/>
    <w:rsid w:val="006349E0"/>
    <w:rsid w:val="00635294"/>
    <w:rsid w:val="006359BD"/>
    <w:rsid w:val="0064075C"/>
    <w:rsid w:val="006407C4"/>
    <w:rsid w:val="00642032"/>
    <w:rsid w:val="00642252"/>
    <w:rsid w:val="0064262E"/>
    <w:rsid w:val="006427E2"/>
    <w:rsid w:val="00643AD4"/>
    <w:rsid w:val="00644019"/>
    <w:rsid w:val="006443F8"/>
    <w:rsid w:val="00644572"/>
    <w:rsid w:val="00645FCA"/>
    <w:rsid w:val="006467A7"/>
    <w:rsid w:val="006468AF"/>
    <w:rsid w:val="006476AC"/>
    <w:rsid w:val="0064775D"/>
    <w:rsid w:val="00647BF1"/>
    <w:rsid w:val="00650423"/>
    <w:rsid w:val="00650553"/>
    <w:rsid w:val="00650D50"/>
    <w:rsid w:val="00651502"/>
    <w:rsid w:val="00652664"/>
    <w:rsid w:val="00652A40"/>
    <w:rsid w:val="00653735"/>
    <w:rsid w:val="00653A74"/>
    <w:rsid w:val="00653B5A"/>
    <w:rsid w:val="00654276"/>
    <w:rsid w:val="006548C4"/>
    <w:rsid w:val="00655C6E"/>
    <w:rsid w:val="00656B76"/>
    <w:rsid w:val="00656D7B"/>
    <w:rsid w:val="00656E2E"/>
    <w:rsid w:val="00656E90"/>
    <w:rsid w:val="0065759E"/>
    <w:rsid w:val="00657E4D"/>
    <w:rsid w:val="006603B4"/>
    <w:rsid w:val="006607E6"/>
    <w:rsid w:val="006609AF"/>
    <w:rsid w:val="00661592"/>
    <w:rsid w:val="00662049"/>
    <w:rsid w:val="006623D5"/>
    <w:rsid w:val="00662959"/>
    <w:rsid w:val="00662E42"/>
    <w:rsid w:val="00664037"/>
    <w:rsid w:val="00664050"/>
    <w:rsid w:val="00664585"/>
    <w:rsid w:val="0066491D"/>
    <w:rsid w:val="00665A27"/>
    <w:rsid w:val="00665D0F"/>
    <w:rsid w:val="00665E50"/>
    <w:rsid w:val="00665F68"/>
    <w:rsid w:val="00666461"/>
    <w:rsid w:val="00666D56"/>
    <w:rsid w:val="00667020"/>
    <w:rsid w:val="00667B7F"/>
    <w:rsid w:val="00667F15"/>
    <w:rsid w:val="00670270"/>
    <w:rsid w:val="006717AA"/>
    <w:rsid w:val="00672526"/>
    <w:rsid w:val="006747AF"/>
    <w:rsid w:val="00674F0A"/>
    <w:rsid w:val="00674F3F"/>
    <w:rsid w:val="00675714"/>
    <w:rsid w:val="00676129"/>
    <w:rsid w:val="006767C6"/>
    <w:rsid w:val="00677498"/>
    <w:rsid w:val="00677F78"/>
    <w:rsid w:val="00681193"/>
    <w:rsid w:val="006811E5"/>
    <w:rsid w:val="00681CD3"/>
    <w:rsid w:val="006828A8"/>
    <w:rsid w:val="00682A5D"/>
    <w:rsid w:val="00682A84"/>
    <w:rsid w:val="006831B2"/>
    <w:rsid w:val="00683276"/>
    <w:rsid w:val="00683782"/>
    <w:rsid w:val="006838CF"/>
    <w:rsid w:val="00683C82"/>
    <w:rsid w:val="00684045"/>
    <w:rsid w:val="0068453C"/>
    <w:rsid w:val="0068454E"/>
    <w:rsid w:val="00684D8B"/>
    <w:rsid w:val="00684EE1"/>
    <w:rsid w:val="00684EE3"/>
    <w:rsid w:val="00686203"/>
    <w:rsid w:val="00686431"/>
    <w:rsid w:val="0068670D"/>
    <w:rsid w:val="006871F7"/>
    <w:rsid w:val="006873CE"/>
    <w:rsid w:val="00687B6E"/>
    <w:rsid w:val="00687D14"/>
    <w:rsid w:val="00690073"/>
    <w:rsid w:val="006907B0"/>
    <w:rsid w:val="00690A45"/>
    <w:rsid w:val="00690AED"/>
    <w:rsid w:val="00691385"/>
    <w:rsid w:val="00692259"/>
    <w:rsid w:val="00692754"/>
    <w:rsid w:val="00692FEF"/>
    <w:rsid w:val="00693550"/>
    <w:rsid w:val="006944A1"/>
    <w:rsid w:val="00694714"/>
    <w:rsid w:val="00694E45"/>
    <w:rsid w:val="00694EEE"/>
    <w:rsid w:val="00695A0E"/>
    <w:rsid w:val="0069609A"/>
    <w:rsid w:val="0069680D"/>
    <w:rsid w:val="0069795B"/>
    <w:rsid w:val="006A02EC"/>
    <w:rsid w:val="006A147F"/>
    <w:rsid w:val="006A1D08"/>
    <w:rsid w:val="006A2B1A"/>
    <w:rsid w:val="006A3D11"/>
    <w:rsid w:val="006A3DFC"/>
    <w:rsid w:val="006A60B5"/>
    <w:rsid w:val="006A62D7"/>
    <w:rsid w:val="006A6539"/>
    <w:rsid w:val="006A6F8A"/>
    <w:rsid w:val="006A74E8"/>
    <w:rsid w:val="006A7C35"/>
    <w:rsid w:val="006B0316"/>
    <w:rsid w:val="006B0459"/>
    <w:rsid w:val="006B1385"/>
    <w:rsid w:val="006B18BA"/>
    <w:rsid w:val="006B1CC0"/>
    <w:rsid w:val="006B1F61"/>
    <w:rsid w:val="006B2D5E"/>
    <w:rsid w:val="006B2D8C"/>
    <w:rsid w:val="006B356C"/>
    <w:rsid w:val="006B37B5"/>
    <w:rsid w:val="006B3BA6"/>
    <w:rsid w:val="006B4465"/>
    <w:rsid w:val="006B52C7"/>
    <w:rsid w:val="006B5649"/>
    <w:rsid w:val="006B56D1"/>
    <w:rsid w:val="006B59B6"/>
    <w:rsid w:val="006B60D5"/>
    <w:rsid w:val="006B6396"/>
    <w:rsid w:val="006B6839"/>
    <w:rsid w:val="006B6AD6"/>
    <w:rsid w:val="006B6EC1"/>
    <w:rsid w:val="006B6FFA"/>
    <w:rsid w:val="006B7D39"/>
    <w:rsid w:val="006C038B"/>
    <w:rsid w:val="006C0CD0"/>
    <w:rsid w:val="006C0E91"/>
    <w:rsid w:val="006C1895"/>
    <w:rsid w:val="006C198E"/>
    <w:rsid w:val="006C20CF"/>
    <w:rsid w:val="006C20DB"/>
    <w:rsid w:val="006C28A0"/>
    <w:rsid w:val="006C2FA6"/>
    <w:rsid w:val="006C36BE"/>
    <w:rsid w:val="006C4257"/>
    <w:rsid w:val="006C43C2"/>
    <w:rsid w:val="006C4751"/>
    <w:rsid w:val="006C4A7E"/>
    <w:rsid w:val="006C4F4A"/>
    <w:rsid w:val="006C55F7"/>
    <w:rsid w:val="006C590C"/>
    <w:rsid w:val="006C5A5B"/>
    <w:rsid w:val="006C5D7F"/>
    <w:rsid w:val="006C6630"/>
    <w:rsid w:val="006C6728"/>
    <w:rsid w:val="006C69A6"/>
    <w:rsid w:val="006C7062"/>
    <w:rsid w:val="006C72C3"/>
    <w:rsid w:val="006C758E"/>
    <w:rsid w:val="006C75E4"/>
    <w:rsid w:val="006C7CDE"/>
    <w:rsid w:val="006D0C52"/>
    <w:rsid w:val="006D10AC"/>
    <w:rsid w:val="006D19EB"/>
    <w:rsid w:val="006D19F6"/>
    <w:rsid w:val="006D2312"/>
    <w:rsid w:val="006D23C0"/>
    <w:rsid w:val="006D293E"/>
    <w:rsid w:val="006D2CA1"/>
    <w:rsid w:val="006D33DE"/>
    <w:rsid w:val="006D3B66"/>
    <w:rsid w:val="006D49F2"/>
    <w:rsid w:val="006D4D8A"/>
    <w:rsid w:val="006D4FA4"/>
    <w:rsid w:val="006D5678"/>
    <w:rsid w:val="006D56EA"/>
    <w:rsid w:val="006D59C0"/>
    <w:rsid w:val="006D64FF"/>
    <w:rsid w:val="006D6794"/>
    <w:rsid w:val="006D67A8"/>
    <w:rsid w:val="006D67D7"/>
    <w:rsid w:val="006D718F"/>
    <w:rsid w:val="006D7389"/>
    <w:rsid w:val="006D753C"/>
    <w:rsid w:val="006D758E"/>
    <w:rsid w:val="006E0296"/>
    <w:rsid w:val="006E0EC6"/>
    <w:rsid w:val="006E10F9"/>
    <w:rsid w:val="006E11AC"/>
    <w:rsid w:val="006E1BBE"/>
    <w:rsid w:val="006E226A"/>
    <w:rsid w:val="006E2413"/>
    <w:rsid w:val="006E263D"/>
    <w:rsid w:val="006E2B00"/>
    <w:rsid w:val="006E2CDF"/>
    <w:rsid w:val="006E2D6E"/>
    <w:rsid w:val="006E318C"/>
    <w:rsid w:val="006E31CE"/>
    <w:rsid w:val="006E3948"/>
    <w:rsid w:val="006E3992"/>
    <w:rsid w:val="006E3BF7"/>
    <w:rsid w:val="006E3CD0"/>
    <w:rsid w:val="006E44D0"/>
    <w:rsid w:val="006E4D4A"/>
    <w:rsid w:val="006E5625"/>
    <w:rsid w:val="006E5D62"/>
    <w:rsid w:val="006E609D"/>
    <w:rsid w:val="006E6CEB"/>
    <w:rsid w:val="006E6E6C"/>
    <w:rsid w:val="006E7191"/>
    <w:rsid w:val="006E7314"/>
    <w:rsid w:val="006E78FA"/>
    <w:rsid w:val="006F0311"/>
    <w:rsid w:val="006F11B1"/>
    <w:rsid w:val="006F125D"/>
    <w:rsid w:val="006F142B"/>
    <w:rsid w:val="006F1BCC"/>
    <w:rsid w:val="006F1D82"/>
    <w:rsid w:val="006F25DC"/>
    <w:rsid w:val="006F2FCB"/>
    <w:rsid w:val="006F37CE"/>
    <w:rsid w:val="006F382B"/>
    <w:rsid w:val="006F38CA"/>
    <w:rsid w:val="006F4ADC"/>
    <w:rsid w:val="006F4D47"/>
    <w:rsid w:val="006F525F"/>
    <w:rsid w:val="006F5E46"/>
    <w:rsid w:val="006F6726"/>
    <w:rsid w:val="006F6FA6"/>
    <w:rsid w:val="006F6FB7"/>
    <w:rsid w:val="006F7975"/>
    <w:rsid w:val="007003FA"/>
    <w:rsid w:val="007004C7"/>
    <w:rsid w:val="007004EF"/>
    <w:rsid w:val="00700A46"/>
    <w:rsid w:val="00700A5F"/>
    <w:rsid w:val="00700D94"/>
    <w:rsid w:val="00700EA3"/>
    <w:rsid w:val="007019CA"/>
    <w:rsid w:val="00701D2B"/>
    <w:rsid w:val="007023A3"/>
    <w:rsid w:val="007025EE"/>
    <w:rsid w:val="0070266A"/>
    <w:rsid w:val="0070277C"/>
    <w:rsid w:val="00703B70"/>
    <w:rsid w:val="0070439E"/>
    <w:rsid w:val="007047FB"/>
    <w:rsid w:val="00705219"/>
    <w:rsid w:val="00706927"/>
    <w:rsid w:val="00707359"/>
    <w:rsid w:val="007075CB"/>
    <w:rsid w:val="0070794D"/>
    <w:rsid w:val="00707A9F"/>
    <w:rsid w:val="00707C52"/>
    <w:rsid w:val="00710529"/>
    <w:rsid w:val="007105A6"/>
    <w:rsid w:val="00710AC1"/>
    <w:rsid w:val="007115D4"/>
    <w:rsid w:val="007121F4"/>
    <w:rsid w:val="007122D5"/>
    <w:rsid w:val="00712459"/>
    <w:rsid w:val="00712EFB"/>
    <w:rsid w:val="007130A9"/>
    <w:rsid w:val="007144B8"/>
    <w:rsid w:val="007144BF"/>
    <w:rsid w:val="007147F0"/>
    <w:rsid w:val="007148DC"/>
    <w:rsid w:val="00716AB6"/>
    <w:rsid w:val="00716B39"/>
    <w:rsid w:val="00716B70"/>
    <w:rsid w:val="00716E02"/>
    <w:rsid w:val="00717A32"/>
    <w:rsid w:val="00717F00"/>
    <w:rsid w:val="0072007E"/>
    <w:rsid w:val="007207CA"/>
    <w:rsid w:val="00720FEA"/>
    <w:rsid w:val="0072117D"/>
    <w:rsid w:val="0072172D"/>
    <w:rsid w:val="00721D59"/>
    <w:rsid w:val="00721E65"/>
    <w:rsid w:val="00722102"/>
    <w:rsid w:val="00722346"/>
    <w:rsid w:val="00722DB4"/>
    <w:rsid w:val="00722E30"/>
    <w:rsid w:val="007239A6"/>
    <w:rsid w:val="00725378"/>
    <w:rsid w:val="00725C4D"/>
    <w:rsid w:val="00725E35"/>
    <w:rsid w:val="0072628C"/>
    <w:rsid w:val="00727380"/>
    <w:rsid w:val="00727E1D"/>
    <w:rsid w:val="00730713"/>
    <w:rsid w:val="00730872"/>
    <w:rsid w:val="0073157E"/>
    <w:rsid w:val="0073217A"/>
    <w:rsid w:val="007327C5"/>
    <w:rsid w:val="00732B99"/>
    <w:rsid w:val="00733461"/>
    <w:rsid w:val="00733477"/>
    <w:rsid w:val="0073372D"/>
    <w:rsid w:val="007338FC"/>
    <w:rsid w:val="0073468E"/>
    <w:rsid w:val="0073479D"/>
    <w:rsid w:val="00734B49"/>
    <w:rsid w:val="00734EA8"/>
    <w:rsid w:val="00735853"/>
    <w:rsid w:val="00735858"/>
    <w:rsid w:val="00735B94"/>
    <w:rsid w:val="00735C39"/>
    <w:rsid w:val="00737BB5"/>
    <w:rsid w:val="00740795"/>
    <w:rsid w:val="00740C64"/>
    <w:rsid w:val="007411B0"/>
    <w:rsid w:val="007428A3"/>
    <w:rsid w:val="007448BC"/>
    <w:rsid w:val="00745370"/>
    <w:rsid w:val="00745B4D"/>
    <w:rsid w:val="00745C00"/>
    <w:rsid w:val="00745D17"/>
    <w:rsid w:val="00745FEF"/>
    <w:rsid w:val="007461F9"/>
    <w:rsid w:val="0074661C"/>
    <w:rsid w:val="007469D5"/>
    <w:rsid w:val="00746A15"/>
    <w:rsid w:val="007502A7"/>
    <w:rsid w:val="00750D02"/>
    <w:rsid w:val="0075164B"/>
    <w:rsid w:val="0075181A"/>
    <w:rsid w:val="00751C40"/>
    <w:rsid w:val="00752513"/>
    <w:rsid w:val="007528E0"/>
    <w:rsid w:val="007529C8"/>
    <w:rsid w:val="00752D29"/>
    <w:rsid w:val="0075334F"/>
    <w:rsid w:val="007548E6"/>
    <w:rsid w:val="00754B30"/>
    <w:rsid w:val="00754E56"/>
    <w:rsid w:val="00755329"/>
    <w:rsid w:val="00756F2B"/>
    <w:rsid w:val="0075762B"/>
    <w:rsid w:val="00757C00"/>
    <w:rsid w:val="00760049"/>
    <w:rsid w:val="007600CB"/>
    <w:rsid w:val="007603F6"/>
    <w:rsid w:val="0076097E"/>
    <w:rsid w:val="00761389"/>
    <w:rsid w:val="00761BA1"/>
    <w:rsid w:val="00761C61"/>
    <w:rsid w:val="00762937"/>
    <w:rsid w:val="00762DD9"/>
    <w:rsid w:val="00764731"/>
    <w:rsid w:val="00765108"/>
    <w:rsid w:val="007657EB"/>
    <w:rsid w:val="00765D1F"/>
    <w:rsid w:val="007662E8"/>
    <w:rsid w:val="00766B0A"/>
    <w:rsid w:val="00766C63"/>
    <w:rsid w:val="00766D79"/>
    <w:rsid w:val="00767218"/>
    <w:rsid w:val="0076778D"/>
    <w:rsid w:val="00770773"/>
    <w:rsid w:val="007708AF"/>
    <w:rsid w:val="00770E15"/>
    <w:rsid w:val="007710AF"/>
    <w:rsid w:val="00771C4B"/>
    <w:rsid w:val="00773120"/>
    <w:rsid w:val="00773AA6"/>
    <w:rsid w:val="00773DCF"/>
    <w:rsid w:val="0077471B"/>
    <w:rsid w:val="00775555"/>
    <w:rsid w:val="007755ED"/>
    <w:rsid w:val="00775831"/>
    <w:rsid w:val="00775D08"/>
    <w:rsid w:val="00775F4B"/>
    <w:rsid w:val="007762BB"/>
    <w:rsid w:val="00777EE0"/>
    <w:rsid w:val="007801C3"/>
    <w:rsid w:val="00780F0C"/>
    <w:rsid w:val="007814AC"/>
    <w:rsid w:val="007820C3"/>
    <w:rsid w:val="00782662"/>
    <w:rsid w:val="00782A73"/>
    <w:rsid w:val="00783C4E"/>
    <w:rsid w:val="007846FD"/>
    <w:rsid w:val="00784C23"/>
    <w:rsid w:val="00784DBA"/>
    <w:rsid w:val="00785632"/>
    <w:rsid w:val="00785BCF"/>
    <w:rsid w:val="007867EF"/>
    <w:rsid w:val="0078694E"/>
    <w:rsid w:val="00786F6B"/>
    <w:rsid w:val="0078745E"/>
    <w:rsid w:val="007875D1"/>
    <w:rsid w:val="0079096B"/>
    <w:rsid w:val="00790DC3"/>
    <w:rsid w:val="00791107"/>
    <w:rsid w:val="0079117C"/>
    <w:rsid w:val="00791C27"/>
    <w:rsid w:val="00793E1C"/>
    <w:rsid w:val="007956AA"/>
    <w:rsid w:val="0079589B"/>
    <w:rsid w:val="007959E0"/>
    <w:rsid w:val="0079635A"/>
    <w:rsid w:val="00796C44"/>
    <w:rsid w:val="00796E26"/>
    <w:rsid w:val="00797EBA"/>
    <w:rsid w:val="007A048B"/>
    <w:rsid w:val="007A0556"/>
    <w:rsid w:val="007A0936"/>
    <w:rsid w:val="007A0B3E"/>
    <w:rsid w:val="007A13E0"/>
    <w:rsid w:val="007A1DB9"/>
    <w:rsid w:val="007A22EB"/>
    <w:rsid w:val="007A4344"/>
    <w:rsid w:val="007A5079"/>
    <w:rsid w:val="007A5714"/>
    <w:rsid w:val="007A580B"/>
    <w:rsid w:val="007A593F"/>
    <w:rsid w:val="007A59E0"/>
    <w:rsid w:val="007A5DE2"/>
    <w:rsid w:val="007A60F0"/>
    <w:rsid w:val="007A61D6"/>
    <w:rsid w:val="007A735D"/>
    <w:rsid w:val="007A777B"/>
    <w:rsid w:val="007A7821"/>
    <w:rsid w:val="007B0ED0"/>
    <w:rsid w:val="007B15D5"/>
    <w:rsid w:val="007B198F"/>
    <w:rsid w:val="007B206B"/>
    <w:rsid w:val="007B2875"/>
    <w:rsid w:val="007B28A4"/>
    <w:rsid w:val="007B2ADC"/>
    <w:rsid w:val="007B2B3C"/>
    <w:rsid w:val="007B3E82"/>
    <w:rsid w:val="007B4119"/>
    <w:rsid w:val="007B47A6"/>
    <w:rsid w:val="007B4CBB"/>
    <w:rsid w:val="007B4FCD"/>
    <w:rsid w:val="007B571C"/>
    <w:rsid w:val="007B5E4B"/>
    <w:rsid w:val="007B6C3E"/>
    <w:rsid w:val="007B73F6"/>
    <w:rsid w:val="007C12A9"/>
    <w:rsid w:val="007C173C"/>
    <w:rsid w:val="007C1D64"/>
    <w:rsid w:val="007C1E4A"/>
    <w:rsid w:val="007C1F77"/>
    <w:rsid w:val="007C22B3"/>
    <w:rsid w:val="007C2937"/>
    <w:rsid w:val="007C2981"/>
    <w:rsid w:val="007C2B76"/>
    <w:rsid w:val="007C2CE9"/>
    <w:rsid w:val="007C303B"/>
    <w:rsid w:val="007C388C"/>
    <w:rsid w:val="007C3EBB"/>
    <w:rsid w:val="007C404D"/>
    <w:rsid w:val="007C4466"/>
    <w:rsid w:val="007C4540"/>
    <w:rsid w:val="007C4A31"/>
    <w:rsid w:val="007C523F"/>
    <w:rsid w:val="007C587B"/>
    <w:rsid w:val="007C5BA8"/>
    <w:rsid w:val="007C5FBE"/>
    <w:rsid w:val="007C6732"/>
    <w:rsid w:val="007C68EA"/>
    <w:rsid w:val="007C7608"/>
    <w:rsid w:val="007C770D"/>
    <w:rsid w:val="007D06F0"/>
    <w:rsid w:val="007D1438"/>
    <w:rsid w:val="007D150D"/>
    <w:rsid w:val="007D152A"/>
    <w:rsid w:val="007D1F8C"/>
    <w:rsid w:val="007D20D3"/>
    <w:rsid w:val="007D2198"/>
    <w:rsid w:val="007D2B48"/>
    <w:rsid w:val="007D2D82"/>
    <w:rsid w:val="007D39F9"/>
    <w:rsid w:val="007D4183"/>
    <w:rsid w:val="007D4286"/>
    <w:rsid w:val="007D4B87"/>
    <w:rsid w:val="007D4F7F"/>
    <w:rsid w:val="007D519D"/>
    <w:rsid w:val="007D52E2"/>
    <w:rsid w:val="007D56FF"/>
    <w:rsid w:val="007D590C"/>
    <w:rsid w:val="007D63C1"/>
    <w:rsid w:val="007D643A"/>
    <w:rsid w:val="007D6ED8"/>
    <w:rsid w:val="007D7204"/>
    <w:rsid w:val="007D7266"/>
    <w:rsid w:val="007D73B3"/>
    <w:rsid w:val="007D7AF3"/>
    <w:rsid w:val="007D7C20"/>
    <w:rsid w:val="007E025C"/>
    <w:rsid w:val="007E1755"/>
    <w:rsid w:val="007E2092"/>
    <w:rsid w:val="007E258F"/>
    <w:rsid w:val="007E26A4"/>
    <w:rsid w:val="007E2EB0"/>
    <w:rsid w:val="007E3414"/>
    <w:rsid w:val="007E370E"/>
    <w:rsid w:val="007E3798"/>
    <w:rsid w:val="007E507D"/>
    <w:rsid w:val="007E51A6"/>
    <w:rsid w:val="007E5569"/>
    <w:rsid w:val="007E64A1"/>
    <w:rsid w:val="007E66C1"/>
    <w:rsid w:val="007E66D1"/>
    <w:rsid w:val="007E6A0D"/>
    <w:rsid w:val="007E6D8B"/>
    <w:rsid w:val="007F033E"/>
    <w:rsid w:val="007F0D3D"/>
    <w:rsid w:val="007F11F7"/>
    <w:rsid w:val="007F1A0F"/>
    <w:rsid w:val="007F2E5A"/>
    <w:rsid w:val="007F2F35"/>
    <w:rsid w:val="007F3781"/>
    <w:rsid w:val="007F442F"/>
    <w:rsid w:val="007F4574"/>
    <w:rsid w:val="007F530B"/>
    <w:rsid w:val="007F61B5"/>
    <w:rsid w:val="007F6523"/>
    <w:rsid w:val="007F6A2E"/>
    <w:rsid w:val="008007DA"/>
    <w:rsid w:val="00800838"/>
    <w:rsid w:val="0080107C"/>
    <w:rsid w:val="00801307"/>
    <w:rsid w:val="00802655"/>
    <w:rsid w:val="00802705"/>
    <w:rsid w:val="00802F64"/>
    <w:rsid w:val="008047B4"/>
    <w:rsid w:val="00805A7D"/>
    <w:rsid w:val="00805C85"/>
    <w:rsid w:val="008068D2"/>
    <w:rsid w:val="00806BEE"/>
    <w:rsid w:val="00807142"/>
    <w:rsid w:val="00807718"/>
    <w:rsid w:val="008101DE"/>
    <w:rsid w:val="00810F8F"/>
    <w:rsid w:val="00811583"/>
    <w:rsid w:val="00811D6D"/>
    <w:rsid w:val="00812EA8"/>
    <w:rsid w:val="00813353"/>
    <w:rsid w:val="00813823"/>
    <w:rsid w:val="00813922"/>
    <w:rsid w:val="00813F55"/>
    <w:rsid w:val="008140C7"/>
    <w:rsid w:val="008145B6"/>
    <w:rsid w:val="00815D76"/>
    <w:rsid w:val="00815EB6"/>
    <w:rsid w:val="008163D9"/>
    <w:rsid w:val="00817835"/>
    <w:rsid w:val="008205D5"/>
    <w:rsid w:val="00821377"/>
    <w:rsid w:val="008216BA"/>
    <w:rsid w:val="00821C3D"/>
    <w:rsid w:val="0082274C"/>
    <w:rsid w:val="008228EE"/>
    <w:rsid w:val="00822C3F"/>
    <w:rsid w:val="008238EB"/>
    <w:rsid w:val="0082404F"/>
    <w:rsid w:val="00824462"/>
    <w:rsid w:val="008248C2"/>
    <w:rsid w:val="008248D1"/>
    <w:rsid w:val="00824CD4"/>
    <w:rsid w:val="00825E2E"/>
    <w:rsid w:val="00825FD4"/>
    <w:rsid w:val="00826236"/>
    <w:rsid w:val="00826584"/>
    <w:rsid w:val="00827EA3"/>
    <w:rsid w:val="00830365"/>
    <w:rsid w:val="00830492"/>
    <w:rsid w:val="0083083C"/>
    <w:rsid w:val="00830DDE"/>
    <w:rsid w:val="00831C50"/>
    <w:rsid w:val="00832C41"/>
    <w:rsid w:val="00832C61"/>
    <w:rsid w:val="00832D13"/>
    <w:rsid w:val="00833270"/>
    <w:rsid w:val="008332CB"/>
    <w:rsid w:val="0083381A"/>
    <w:rsid w:val="00833C69"/>
    <w:rsid w:val="00833D30"/>
    <w:rsid w:val="008342AF"/>
    <w:rsid w:val="0083435E"/>
    <w:rsid w:val="00834910"/>
    <w:rsid w:val="00834B85"/>
    <w:rsid w:val="0083556F"/>
    <w:rsid w:val="008356DE"/>
    <w:rsid w:val="0083623F"/>
    <w:rsid w:val="0083789D"/>
    <w:rsid w:val="008378BC"/>
    <w:rsid w:val="00837A60"/>
    <w:rsid w:val="0084024F"/>
    <w:rsid w:val="008402F4"/>
    <w:rsid w:val="008407C7"/>
    <w:rsid w:val="00840A5B"/>
    <w:rsid w:val="00841042"/>
    <w:rsid w:val="00841675"/>
    <w:rsid w:val="00841753"/>
    <w:rsid w:val="00841868"/>
    <w:rsid w:val="00841AFF"/>
    <w:rsid w:val="00841EFB"/>
    <w:rsid w:val="00842D75"/>
    <w:rsid w:val="00842F9F"/>
    <w:rsid w:val="008436C3"/>
    <w:rsid w:val="00844548"/>
    <w:rsid w:val="00844A50"/>
    <w:rsid w:val="00845093"/>
    <w:rsid w:val="00845B95"/>
    <w:rsid w:val="0084620B"/>
    <w:rsid w:val="00846451"/>
    <w:rsid w:val="00846A1E"/>
    <w:rsid w:val="00847752"/>
    <w:rsid w:val="0085193D"/>
    <w:rsid w:val="008519ED"/>
    <w:rsid w:val="00851BA3"/>
    <w:rsid w:val="008521C1"/>
    <w:rsid w:val="0085249E"/>
    <w:rsid w:val="00852914"/>
    <w:rsid w:val="00853922"/>
    <w:rsid w:val="00853D0F"/>
    <w:rsid w:val="00854191"/>
    <w:rsid w:val="00854C51"/>
    <w:rsid w:val="008560BD"/>
    <w:rsid w:val="00856F58"/>
    <w:rsid w:val="00857364"/>
    <w:rsid w:val="008573E7"/>
    <w:rsid w:val="0085784B"/>
    <w:rsid w:val="00860678"/>
    <w:rsid w:val="0086068E"/>
    <w:rsid w:val="008606F3"/>
    <w:rsid w:val="00861250"/>
    <w:rsid w:val="00861F5F"/>
    <w:rsid w:val="00862582"/>
    <w:rsid w:val="008635F3"/>
    <w:rsid w:val="00863C76"/>
    <w:rsid w:val="0086468F"/>
    <w:rsid w:val="0086482D"/>
    <w:rsid w:val="0086483E"/>
    <w:rsid w:val="008649C8"/>
    <w:rsid w:val="00864DED"/>
    <w:rsid w:val="0086587A"/>
    <w:rsid w:val="00866552"/>
    <w:rsid w:val="0086682B"/>
    <w:rsid w:val="00866A83"/>
    <w:rsid w:val="00866B1C"/>
    <w:rsid w:val="008670F2"/>
    <w:rsid w:val="008678F8"/>
    <w:rsid w:val="008709FA"/>
    <w:rsid w:val="00870FC1"/>
    <w:rsid w:val="00871212"/>
    <w:rsid w:val="00871E3D"/>
    <w:rsid w:val="00871F77"/>
    <w:rsid w:val="00871FE9"/>
    <w:rsid w:val="00872A4A"/>
    <w:rsid w:val="00872B26"/>
    <w:rsid w:val="00872C35"/>
    <w:rsid w:val="00873EB7"/>
    <w:rsid w:val="0087634D"/>
    <w:rsid w:val="00876DBB"/>
    <w:rsid w:val="00877022"/>
    <w:rsid w:val="00877229"/>
    <w:rsid w:val="00877E95"/>
    <w:rsid w:val="00880027"/>
    <w:rsid w:val="008801B2"/>
    <w:rsid w:val="00881701"/>
    <w:rsid w:val="00881978"/>
    <w:rsid w:val="00881DF8"/>
    <w:rsid w:val="00882361"/>
    <w:rsid w:val="008828EB"/>
    <w:rsid w:val="00882A4E"/>
    <w:rsid w:val="008835F9"/>
    <w:rsid w:val="00883A7B"/>
    <w:rsid w:val="00883C56"/>
    <w:rsid w:val="008840BB"/>
    <w:rsid w:val="008852E0"/>
    <w:rsid w:val="008858DA"/>
    <w:rsid w:val="00885991"/>
    <w:rsid w:val="00886492"/>
    <w:rsid w:val="00886AD4"/>
    <w:rsid w:val="00887021"/>
    <w:rsid w:val="00887266"/>
    <w:rsid w:val="008879AF"/>
    <w:rsid w:val="00887C57"/>
    <w:rsid w:val="00887CE2"/>
    <w:rsid w:val="0089034C"/>
    <w:rsid w:val="008909FE"/>
    <w:rsid w:val="00890A9B"/>
    <w:rsid w:val="00890F49"/>
    <w:rsid w:val="0089126D"/>
    <w:rsid w:val="0089155E"/>
    <w:rsid w:val="00891802"/>
    <w:rsid w:val="00891F9E"/>
    <w:rsid w:val="0089245A"/>
    <w:rsid w:val="00892505"/>
    <w:rsid w:val="00892776"/>
    <w:rsid w:val="008935E7"/>
    <w:rsid w:val="008935F8"/>
    <w:rsid w:val="00893FBD"/>
    <w:rsid w:val="00895088"/>
    <w:rsid w:val="008954DC"/>
    <w:rsid w:val="00895C19"/>
    <w:rsid w:val="00895C1D"/>
    <w:rsid w:val="008962AB"/>
    <w:rsid w:val="008965D9"/>
    <w:rsid w:val="00896906"/>
    <w:rsid w:val="00896CF2"/>
    <w:rsid w:val="00896DB5"/>
    <w:rsid w:val="00897231"/>
    <w:rsid w:val="008974CC"/>
    <w:rsid w:val="0089762E"/>
    <w:rsid w:val="008A0D56"/>
    <w:rsid w:val="008A0DDD"/>
    <w:rsid w:val="008A1CD2"/>
    <w:rsid w:val="008A2079"/>
    <w:rsid w:val="008A27FC"/>
    <w:rsid w:val="008A36DB"/>
    <w:rsid w:val="008A5AE2"/>
    <w:rsid w:val="008A6598"/>
    <w:rsid w:val="008A6BAF"/>
    <w:rsid w:val="008A6CEA"/>
    <w:rsid w:val="008A6EF5"/>
    <w:rsid w:val="008A6FEC"/>
    <w:rsid w:val="008A7C7F"/>
    <w:rsid w:val="008B034B"/>
    <w:rsid w:val="008B048B"/>
    <w:rsid w:val="008B06CF"/>
    <w:rsid w:val="008B0B89"/>
    <w:rsid w:val="008B1C7B"/>
    <w:rsid w:val="008B2483"/>
    <w:rsid w:val="008B26C7"/>
    <w:rsid w:val="008B2C3C"/>
    <w:rsid w:val="008B330C"/>
    <w:rsid w:val="008B3786"/>
    <w:rsid w:val="008B37EF"/>
    <w:rsid w:val="008B3E7E"/>
    <w:rsid w:val="008B40A7"/>
    <w:rsid w:val="008B43EA"/>
    <w:rsid w:val="008B4F09"/>
    <w:rsid w:val="008B5306"/>
    <w:rsid w:val="008B65F7"/>
    <w:rsid w:val="008B67DF"/>
    <w:rsid w:val="008B765D"/>
    <w:rsid w:val="008B7684"/>
    <w:rsid w:val="008B7BB5"/>
    <w:rsid w:val="008B7BFE"/>
    <w:rsid w:val="008C0630"/>
    <w:rsid w:val="008C106F"/>
    <w:rsid w:val="008C1D9A"/>
    <w:rsid w:val="008C25A0"/>
    <w:rsid w:val="008C2D1F"/>
    <w:rsid w:val="008C2DCE"/>
    <w:rsid w:val="008C2EB4"/>
    <w:rsid w:val="008C2F81"/>
    <w:rsid w:val="008C2FD8"/>
    <w:rsid w:val="008C3287"/>
    <w:rsid w:val="008C36AE"/>
    <w:rsid w:val="008C36BB"/>
    <w:rsid w:val="008C3ECF"/>
    <w:rsid w:val="008C421F"/>
    <w:rsid w:val="008C46C3"/>
    <w:rsid w:val="008C47FA"/>
    <w:rsid w:val="008C4A7B"/>
    <w:rsid w:val="008C4F6E"/>
    <w:rsid w:val="008C5C47"/>
    <w:rsid w:val="008C6E1B"/>
    <w:rsid w:val="008C6F90"/>
    <w:rsid w:val="008C7B22"/>
    <w:rsid w:val="008C7B54"/>
    <w:rsid w:val="008C7FBA"/>
    <w:rsid w:val="008D0090"/>
    <w:rsid w:val="008D031F"/>
    <w:rsid w:val="008D08AD"/>
    <w:rsid w:val="008D15E3"/>
    <w:rsid w:val="008D16A0"/>
    <w:rsid w:val="008D1700"/>
    <w:rsid w:val="008D19B5"/>
    <w:rsid w:val="008D1AEE"/>
    <w:rsid w:val="008D1BFD"/>
    <w:rsid w:val="008D1FC5"/>
    <w:rsid w:val="008D2589"/>
    <w:rsid w:val="008D30D8"/>
    <w:rsid w:val="008D34CD"/>
    <w:rsid w:val="008D41F7"/>
    <w:rsid w:val="008D4224"/>
    <w:rsid w:val="008D48C5"/>
    <w:rsid w:val="008D5795"/>
    <w:rsid w:val="008D5995"/>
    <w:rsid w:val="008D59AC"/>
    <w:rsid w:val="008D619F"/>
    <w:rsid w:val="008D65BC"/>
    <w:rsid w:val="008D6893"/>
    <w:rsid w:val="008D6982"/>
    <w:rsid w:val="008D71CD"/>
    <w:rsid w:val="008D7E3C"/>
    <w:rsid w:val="008E0D4C"/>
    <w:rsid w:val="008E1F8B"/>
    <w:rsid w:val="008E2DDA"/>
    <w:rsid w:val="008E315B"/>
    <w:rsid w:val="008E3286"/>
    <w:rsid w:val="008E4449"/>
    <w:rsid w:val="008E4724"/>
    <w:rsid w:val="008E4EF7"/>
    <w:rsid w:val="008E4F9F"/>
    <w:rsid w:val="008E5E06"/>
    <w:rsid w:val="008E642D"/>
    <w:rsid w:val="008E70B7"/>
    <w:rsid w:val="008E7B87"/>
    <w:rsid w:val="008E7BE8"/>
    <w:rsid w:val="008E7D8C"/>
    <w:rsid w:val="008F0C5E"/>
    <w:rsid w:val="008F1ADB"/>
    <w:rsid w:val="008F1D85"/>
    <w:rsid w:val="008F1ED9"/>
    <w:rsid w:val="008F2076"/>
    <w:rsid w:val="008F34D1"/>
    <w:rsid w:val="008F3746"/>
    <w:rsid w:val="008F3B2F"/>
    <w:rsid w:val="008F40A1"/>
    <w:rsid w:val="008F48A3"/>
    <w:rsid w:val="008F4A28"/>
    <w:rsid w:val="008F4B29"/>
    <w:rsid w:val="008F4B6A"/>
    <w:rsid w:val="008F4F74"/>
    <w:rsid w:val="008F522B"/>
    <w:rsid w:val="008F5AB6"/>
    <w:rsid w:val="008F5E7E"/>
    <w:rsid w:val="008F6F31"/>
    <w:rsid w:val="008F7093"/>
    <w:rsid w:val="008F716A"/>
    <w:rsid w:val="008F7170"/>
    <w:rsid w:val="008F7192"/>
    <w:rsid w:val="008F71F6"/>
    <w:rsid w:val="00900AA7"/>
    <w:rsid w:val="00901599"/>
    <w:rsid w:val="00901AF4"/>
    <w:rsid w:val="00902082"/>
    <w:rsid w:val="009020FA"/>
    <w:rsid w:val="00902483"/>
    <w:rsid w:val="00902590"/>
    <w:rsid w:val="00902D43"/>
    <w:rsid w:val="00902E84"/>
    <w:rsid w:val="00903BEB"/>
    <w:rsid w:val="00903C9E"/>
    <w:rsid w:val="00903E71"/>
    <w:rsid w:val="00903EDE"/>
    <w:rsid w:val="00904AA2"/>
    <w:rsid w:val="00905D4C"/>
    <w:rsid w:val="00906413"/>
    <w:rsid w:val="0090676D"/>
    <w:rsid w:val="00906786"/>
    <w:rsid w:val="009074D5"/>
    <w:rsid w:val="009102E7"/>
    <w:rsid w:val="0091053D"/>
    <w:rsid w:val="00910D23"/>
    <w:rsid w:val="00911629"/>
    <w:rsid w:val="00911709"/>
    <w:rsid w:val="00911971"/>
    <w:rsid w:val="00911AA4"/>
    <w:rsid w:val="00911BAA"/>
    <w:rsid w:val="009123DB"/>
    <w:rsid w:val="009124CF"/>
    <w:rsid w:val="00912DB8"/>
    <w:rsid w:val="00915119"/>
    <w:rsid w:val="009156A8"/>
    <w:rsid w:val="00916262"/>
    <w:rsid w:val="00916629"/>
    <w:rsid w:val="00916CDE"/>
    <w:rsid w:val="00916DE7"/>
    <w:rsid w:val="00917050"/>
    <w:rsid w:val="009175F9"/>
    <w:rsid w:val="00920068"/>
    <w:rsid w:val="009205D3"/>
    <w:rsid w:val="00921202"/>
    <w:rsid w:val="009217A5"/>
    <w:rsid w:val="00921A73"/>
    <w:rsid w:val="009223C5"/>
    <w:rsid w:val="00922512"/>
    <w:rsid w:val="0092280C"/>
    <w:rsid w:val="0092281E"/>
    <w:rsid w:val="00923103"/>
    <w:rsid w:val="00923141"/>
    <w:rsid w:val="00924D5F"/>
    <w:rsid w:val="0092571C"/>
    <w:rsid w:val="00926305"/>
    <w:rsid w:val="00926EA1"/>
    <w:rsid w:val="00927097"/>
    <w:rsid w:val="00927BB7"/>
    <w:rsid w:val="00927C36"/>
    <w:rsid w:val="0093144B"/>
    <w:rsid w:val="00932046"/>
    <w:rsid w:val="009325DC"/>
    <w:rsid w:val="00932E08"/>
    <w:rsid w:val="00932E12"/>
    <w:rsid w:val="0093334F"/>
    <w:rsid w:val="00933E6D"/>
    <w:rsid w:val="00935BC8"/>
    <w:rsid w:val="00936768"/>
    <w:rsid w:val="0093684E"/>
    <w:rsid w:val="00936D16"/>
    <w:rsid w:val="009377F7"/>
    <w:rsid w:val="00937A61"/>
    <w:rsid w:val="00937EE5"/>
    <w:rsid w:val="00940195"/>
    <w:rsid w:val="00940AE2"/>
    <w:rsid w:val="00941616"/>
    <w:rsid w:val="00941ECA"/>
    <w:rsid w:val="00941EF8"/>
    <w:rsid w:val="0094203B"/>
    <w:rsid w:val="00942467"/>
    <w:rsid w:val="00942EA1"/>
    <w:rsid w:val="0094316F"/>
    <w:rsid w:val="00943B4A"/>
    <w:rsid w:val="00943BAB"/>
    <w:rsid w:val="00943D8C"/>
    <w:rsid w:val="009441C2"/>
    <w:rsid w:val="0094474E"/>
    <w:rsid w:val="009447DD"/>
    <w:rsid w:val="00944CCA"/>
    <w:rsid w:val="009454FB"/>
    <w:rsid w:val="0094569A"/>
    <w:rsid w:val="00946855"/>
    <w:rsid w:val="009468B9"/>
    <w:rsid w:val="00946CCB"/>
    <w:rsid w:val="00946E46"/>
    <w:rsid w:val="009478AD"/>
    <w:rsid w:val="00947A72"/>
    <w:rsid w:val="009508C0"/>
    <w:rsid w:val="00950A93"/>
    <w:rsid w:val="009514AB"/>
    <w:rsid w:val="009519FD"/>
    <w:rsid w:val="009521A3"/>
    <w:rsid w:val="009526F5"/>
    <w:rsid w:val="009533E3"/>
    <w:rsid w:val="00953A13"/>
    <w:rsid w:val="00953EB4"/>
    <w:rsid w:val="00954D99"/>
    <w:rsid w:val="009551A7"/>
    <w:rsid w:val="009557C8"/>
    <w:rsid w:val="00955F38"/>
    <w:rsid w:val="00956289"/>
    <w:rsid w:val="009566AD"/>
    <w:rsid w:val="00956C92"/>
    <w:rsid w:val="00960BBB"/>
    <w:rsid w:val="009615EB"/>
    <w:rsid w:val="00961E89"/>
    <w:rsid w:val="00962018"/>
    <w:rsid w:val="00962837"/>
    <w:rsid w:val="0096298E"/>
    <w:rsid w:val="00962FD3"/>
    <w:rsid w:val="0096371C"/>
    <w:rsid w:val="00963972"/>
    <w:rsid w:val="009643E3"/>
    <w:rsid w:val="009653E9"/>
    <w:rsid w:val="00965735"/>
    <w:rsid w:val="00965C4D"/>
    <w:rsid w:val="00965CA7"/>
    <w:rsid w:val="00966FEC"/>
    <w:rsid w:val="0096725C"/>
    <w:rsid w:val="009678FB"/>
    <w:rsid w:val="009678FC"/>
    <w:rsid w:val="0096796E"/>
    <w:rsid w:val="00970213"/>
    <w:rsid w:val="00970D36"/>
    <w:rsid w:val="00971404"/>
    <w:rsid w:val="009726F9"/>
    <w:rsid w:val="00972F72"/>
    <w:rsid w:val="009738AB"/>
    <w:rsid w:val="00974648"/>
    <w:rsid w:val="00974B13"/>
    <w:rsid w:val="00975164"/>
    <w:rsid w:val="00975351"/>
    <w:rsid w:val="00975799"/>
    <w:rsid w:val="00975E6B"/>
    <w:rsid w:val="0097644A"/>
    <w:rsid w:val="0097682C"/>
    <w:rsid w:val="0097691A"/>
    <w:rsid w:val="00977F63"/>
    <w:rsid w:val="00977FD3"/>
    <w:rsid w:val="00980D08"/>
    <w:rsid w:val="0098168C"/>
    <w:rsid w:val="00981810"/>
    <w:rsid w:val="00982455"/>
    <w:rsid w:val="00982802"/>
    <w:rsid w:val="00982F7F"/>
    <w:rsid w:val="0098333C"/>
    <w:rsid w:val="00983493"/>
    <w:rsid w:val="00983DDF"/>
    <w:rsid w:val="00983EC1"/>
    <w:rsid w:val="00984B20"/>
    <w:rsid w:val="009850FE"/>
    <w:rsid w:val="0098575A"/>
    <w:rsid w:val="00986C27"/>
    <w:rsid w:val="00987A3D"/>
    <w:rsid w:val="00990786"/>
    <w:rsid w:val="00990EDB"/>
    <w:rsid w:val="0099136F"/>
    <w:rsid w:val="00992281"/>
    <w:rsid w:val="00992396"/>
    <w:rsid w:val="009929E6"/>
    <w:rsid w:val="00992B33"/>
    <w:rsid w:val="00993ED8"/>
    <w:rsid w:val="00993F95"/>
    <w:rsid w:val="00994167"/>
    <w:rsid w:val="009941A8"/>
    <w:rsid w:val="009946CA"/>
    <w:rsid w:val="0099579B"/>
    <w:rsid w:val="00995CB2"/>
    <w:rsid w:val="00996132"/>
    <w:rsid w:val="00996E33"/>
    <w:rsid w:val="0099725F"/>
    <w:rsid w:val="009972BB"/>
    <w:rsid w:val="00997F7C"/>
    <w:rsid w:val="009A0458"/>
    <w:rsid w:val="009A049C"/>
    <w:rsid w:val="009A0687"/>
    <w:rsid w:val="009A0747"/>
    <w:rsid w:val="009A07A0"/>
    <w:rsid w:val="009A10A6"/>
    <w:rsid w:val="009A18D8"/>
    <w:rsid w:val="009A30B1"/>
    <w:rsid w:val="009A37BB"/>
    <w:rsid w:val="009A3DDC"/>
    <w:rsid w:val="009A458E"/>
    <w:rsid w:val="009A481E"/>
    <w:rsid w:val="009A4B68"/>
    <w:rsid w:val="009A4C02"/>
    <w:rsid w:val="009A5732"/>
    <w:rsid w:val="009A68CA"/>
    <w:rsid w:val="009A6BD9"/>
    <w:rsid w:val="009A6C11"/>
    <w:rsid w:val="009A7925"/>
    <w:rsid w:val="009B030B"/>
    <w:rsid w:val="009B06B5"/>
    <w:rsid w:val="009B19C7"/>
    <w:rsid w:val="009B1BF6"/>
    <w:rsid w:val="009B2246"/>
    <w:rsid w:val="009B2292"/>
    <w:rsid w:val="009B22D0"/>
    <w:rsid w:val="009B29D6"/>
    <w:rsid w:val="009B2A13"/>
    <w:rsid w:val="009B2D13"/>
    <w:rsid w:val="009B3AE6"/>
    <w:rsid w:val="009B562E"/>
    <w:rsid w:val="009B5771"/>
    <w:rsid w:val="009B6018"/>
    <w:rsid w:val="009B6566"/>
    <w:rsid w:val="009B75F9"/>
    <w:rsid w:val="009B77CE"/>
    <w:rsid w:val="009B7F5D"/>
    <w:rsid w:val="009C0168"/>
    <w:rsid w:val="009C0324"/>
    <w:rsid w:val="009C0881"/>
    <w:rsid w:val="009C0C80"/>
    <w:rsid w:val="009C0E98"/>
    <w:rsid w:val="009C10C0"/>
    <w:rsid w:val="009C1772"/>
    <w:rsid w:val="009C1A92"/>
    <w:rsid w:val="009C20E5"/>
    <w:rsid w:val="009C23AA"/>
    <w:rsid w:val="009C2FEB"/>
    <w:rsid w:val="009C30C7"/>
    <w:rsid w:val="009C3411"/>
    <w:rsid w:val="009C368B"/>
    <w:rsid w:val="009C3988"/>
    <w:rsid w:val="009C4465"/>
    <w:rsid w:val="009C4E51"/>
    <w:rsid w:val="009C5030"/>
    <w:rsid w:val="009C5048"/>
    <w:rsid w:val="009C539C"/>
    <w:rsid w:val="009C5CF5"/>
    <w:rsid w:val="009C613C"/>
    <w:rsid w:val="009C6363"/>
    <w:rsid w:val="009C63FF"/>
    <w:rsid w:val="009C698C"/>
    <w:rsid w:val="009C7536"/>
    <w:rsid w:val="009C7C1C"/>
    <w:rsid w:val="009D0CB4"/>
    <w:rsid w:val="009D1F30"/>
    <w:rsid w:val="009D26AE"/>
    <w:rsid w:val="009D2AC4"/>
    <w:rsid w:val="009D3A43"/>
    <w:rsid w:val="009D45AB"/>
    <w:rsid w:val="009D5118"/>
    <w:rsid w:val="009D5176"/>
    <w:rsid w:val="009D5524"/>
    <w:rsid w:val="009D5963"/>
    <w:rsid w:val="009D63A9"/>
    <w:rsid w:val="009D6783"/>
    <w:rsid w:val="009D6B2B"/>
    <w:rsid w:val="009D6C0C"/>
    <w:rsid w:val="009D709D"/>
    <w:rsid w:val="009E00B9"/>
    <w:rsid w:val="009E2327"/>
    <w:rsid w:val="009E36A0"/>
    <w:rsid w:val="009E3DA5"/>
    <w:rsid w:val="009E4039"/>
    <w:rsid w:val="009E44AE"/>
    <w:rsid w:val="009E4C83"/>
    <w:rsid w:val="009E5664"/>
    <w:rsid w:val="009E5A7B"/>
    <w:rsid w:val="009E5E82"/>
    <w:rsid w:val="009E62FB"/>
    <w:rsid w:val="009E63D7"/>
    <w:rsid w:val="009E6A3D"/>
    <w:rsid w:val="009E772E"/>
    <w:rsid w:val="009F003F"/>
    <w:rsid w:val="009F01EB"/>
    <w:rsid w:val="009F1A0E"/>
    <w:rsid w:val="009F2BD6"/>
    <w:rsid w:val="009F3657"/>
    <w:rsid w:val="009F3678"/>
    <w:rsid w:val="009F3DEB"/>
    <w:rsid w:val="009F45ED"/>
    <w:rsid w:val="009F4836"/>
    <w:rsid w:val="009F5F17"/>
    <w:rsid w:val="009F5F7A"/>
    <w:rsid w:val="009F618D"/>
    <w:rsid w:val="009F67E7"/>
    <w:rsid w:val="009F751E"/>
    <w:rsid w:val="009F7895"/>
    <w:rsid w:val="00A003C1"/>
    <w:rsid w:val="00A00968"/>
    <w:rsid w:val="00A00BEA"/>
    <w:rsid w:val="00A010CD"/>
    <w:rsid w:val="00A01783"/>
    <w:rsid w:val="00A01A21"/>
    <w:rsid w:val="00A01E95"/>
    <w:rsid w:val="00A02014"/>
    <w:rsid w:val="00A033DB"/>
    <w:rsid w:val="00A04C2D"/>
    <w:rsid w:val="00A04D44"/>
    <w:rsid w:val="00A05FFF"/>
    <w:rsid w:val="00A063CB"/>
    <w:rsid w:val="00A0655B"/>
    <w:rsid w:val="00A100B5"/>
    <w:rsid w:val="00A10238"/>
    <w:rsid w:val="00A10307"/>
    <w:rsid w:val="00A10424"/>
    <w:rsid w:val="00A10854"/>
    <w:rsid w:val="00A11302"/>
    <w:rsid w:val="00A12279"/>
    <w:rsid w:val="00A12763"/>
    <w:rsid w:val="00A12BCC"/>
    <w:rsid w:val="00A12C07"/>
    <w:rsid w:val="00A135BE"/>
    <w:rsid w:val="00A13641"/>
    <w:rsid w:val="00A13734"/>
    <w:rsid w:val="00A13910"/>
    <w:rsid w:val="00A139ED"/>
    <w:rsid w:val="00A13C2D"/>
    <w:rsid w:val="00A14C8D"/>
    <w:rsid w:val="00A1588D"/>
    <w:rsid w:val="00A16307"/>
    <w:rsid w:val="00A179B3"/>
    <w:rsid w:val="00A17BA5"/>
    <w:rsid w:val="00A209B0"/>
    <w:rsid w:val="00A20D45"/>
    <w:rsid w:val="00A21AEB"/>
    <w:rsid w:val="00A21BDA"/>
    <w:rsid w:val="00A21EA2"/>
    <w:rsid w:val="00A23BF1"/>
    <w:rsid w:val="00A23E1F"/>
    <w:rsid w:val="00A2460C"/>
    <w:rsid w:val="00A246F5"/>
    <w:rsid w:val="00A24B28"/>
    <w:rsid w:val="00A256E9"/>
    <w:rsid w:val="00A25722"/>
    <w:rsid w:val="00A25AFF"/>
    <w:rsid w:val="00A25C16"/>
    <w:rsid w:val="00A25CFB"/>
    <w:rsid w:val="00A25E74"/>
    <w:rsid w:val="00A25FDF"/>
    <w:rsid w:val="00A2683F"/>
    <w:rsid w:val="00A26CA8"/>
    <w:rsid w:val="00A270D4"/>
    <w:rsid w:val="00A270ED"/>
    <w:rsid w:val="00A275C6"/>
    <w:rsid w:val="00A27910"/>
    <w:rsid w:val="00A27AE2"/>
    <w:rsid w:val="00A303F5"/>
    <w:rsid w:val="00A3041B"/>
    <w:rsid w:val="00A304AF"/>
    <w:rsid w:val="00A304BD"/>
    <w:rsid w:val="00A307CA"/>
    <w:rsid w:val="00A316F6"/>
    <w:rsid w:val="00A31808"/>
    <w:rsid w:val="00A321A4"/>
    <w:rsid w:val="00A3225B"/>
    <w:rsid w:val="00A328E0"/>
    <w:rsid w:val="00A32FA1"/>
    <w:rsid w:val="00A33F95"/>
    <w:rsid w:val="00A34865"/>
    <w:rsid w:val="00A35574"/>
    <w:rsid w:val="00A36277"/>
    <w:rsid w:val="00A363D4"/>
    <w:rsid w:val="00A37AAA"/>
    <w:rsid w:val="00A41363"/>
    <w:rsid w:val="00A41AE7"/>
    <w:rsid w:val="00A41DCB"/>
    <w:rsid w:val="00A42104"/>
    <w:rsid w:val="00A42360"/>
    <w:rsid w:val="00A428E8"/>
    <w:rsid w:val="00A42C97"/>
    <w:rsid w:val="00A43366"/>
    <w:rsid w:val="00A43D6D"/>
    <w:rsid w:val="00A45387"/>
    <w:rsid w:val="00A45822"/>
    <w:rsid w:val="00A46EEC"/>
    <w:rsid w:val="00A47A30"/>
    <w:rsid w:val="00A47ABA"/>
    <w:rsid w:val="00A503D1"/>
    <w:rsid w:val="00A50700"/>
    <w:rsid w:val="00A5121E"/>
    <w:rsid w:val="00A517DA"/>
    <w:rsid w:val="00A51CC9"/>
    <w:rsid w:val="00A51EA8"/>
    <w:rsid w:val="00A5265D"/>
    <w:rsid w:val="00A52AB5"/>
    <w:rsid w:val="00A52C81"/>
    <w:rsid w:val="00A536D5"/>
    <w:rsid w:val="00A54200"/>
    <w:rsid w:val="00A544D3"/>
    <w:rsid w:val="00A54C72"/>
    <w:rsid w:val="00A56041"/>
    <w:rsid w:val="00A56484"/>
    <w:rsid w:val="00A608DA"/>
    <w:rsid w:val="00A6151E"/>
    <w:rsid w:val="00A6170B"/>
    <w:rsid w:val="00A61720"/>
    <w:rsid w:val="00A61858"/>
    <w:rsid w:val="00A61A61"/>
    <w:rsid w:val="00A61AA7"/>
    <w:rsid w:val="00A61FB3"/>
    <w:rsid w:val="00A62053"/>
    <w:rsid w:val="00A626EE"/>
    <w:rsid w:val="00A6295A"/>
    <w:rsid w:val="00A629CC"/>
    <w:rsid w:val="00A62D77"/>
    <w:rsid w:val="00A62F92"/>
    <w:rsid w:val="00A636C7"/>
    <w:rsid w:val="00A63BD0"/>
    <w:rsid w:val="00A63F57"/>
    <w:rsid w:val="00A642FC"/>
    <w:rsid w:val="00A65351"/>
    <w:rsid w:val="00A661B4"/>
    <w:rsid w:val="00A66B4E"/>
    <w:rsid w:val="00A66FB9"/>
    <w:rsid w:val="00A67904"/>
    <w:rsid w:val="00A70DCD"/>
    <w:rsid w:val="00A72582"/>
    <w:rsid w:val="00A730A6"/>
    <w:rsid w:val="00A7324B"/>
    <w:rsid w:val="00A732A9"/>
    <w:rsid w:val="00A733A1"/>
    <w:rsid w:val="00A73E5A"/>
    <w:rsid w:val="00A73EC4"/>
    <w:rsid w:val="00A73F88"/>
    <w:rsid w:val="00A74324"/>
    <w:rsid w:val="00A7469F"/>
    <w:rsid w:val="00A75800"/>
    <w:rsid w:val="00A7592D"/>
    <w:rsid w:val="00A75E31"/>
    <w:rsid w:val="00A7617D"/>
    <w:rsid w:val="00A76E57"/>
    <w:rsid w:val="00A77871"/>
    <w:rsid w:val="00A77A14"/>
    <w:rsid w:val="00A77BCC"/>
    <w:rsid w:val="00A808C6"/>
    <w:rsid w:val="00A81106"/>
    <w:rsid w:val="00A81E03"/>
    <w:rsid w:val="00A8207B"/>
    <w:rsid w:val="00A82082"/>
    <w:rsid w:val="00A82309"/>
    <w:rsid w:val="00A8230A"/>
    <w:rsid w:val="00A82BEF"/>
    <w:rsid w:val="00A840DF"/>
    <w:rsid w:val="00A848F8"/>
    <w:rsid w:val="00A84EC7"/>
    <w:rsid w:val="00A84EDC"/>
    <w:rsid w:val="00A85155"/>
    <w:rsid w:val="00A8590E"/>
    <w:rsid w:val="00A862CB"/>
    <w:rsid w:val="00A8653A"/>
    <w:rsid w:val="00A86A7C"/>
    <w:rsid w:val="00A870D9"/>
    <w:rsid w:val="00A8775E"/>
    <w:rsid w:val="00A8781B"/>
    <w:rsid w:val="00A8797E"/>
    <w:rsid w:val="00A87F4E"/>
    <w:rsid w:val="00A90202"/>
    <w:rsid w:val="00A919D9"/>
    <w:rsid w:val="00A91B8A"/>
    <w:rsid w:val="00A92181"/>
    <w:rsid w:val="00A9259B"/>
    <w:rsid w:val="00A92D31"/>
    <w:rsid w:val="00A939B5"/>
    <w:rsid w:val="00A94060"/>
    <w:rsid w:val="00A9426F"/>
    <w:rsid w:val="00A94CE0"/>
    <w:rsid w:val="00A94DB7"/>
    <w:rsid w:val="00A94DE3"/>
    <w:rsid w:val="00A95308"/>
    <w:rsid w:val="00A95561"/>
    <w:rsid w:val="00A95702"/>
    <w:rsid w:val="00A9613F"/>
    <w:rsid w:val="00AA0341"/>
    <w:rsid w:val="00AA0A82"/>
    <w:rsid w:val="00AA0C66"/>
    <w:rsid w:val="00AA0CAF"/>
    <w:rsid w:val="00AA1C2E"/>
    <w:rsid w:val="00AA1DC3"/>
    <w:rsid w:val="00AA1FA9"/>
    <w:rsid w:val="00AA21F4"/>
    <w:rsid w:val="00AA2DEC"/>
    <w:rsid w:val="00AA360D"/>
    <w:rsid w:val="00AA3738"/>
    <w:rsid w:val="00AA3793"/>
    <w:rsid w:val="00AA3873"/>
    <w:rsid w:val="00AA4AD4"/>
    <w:rsid w:val="00AA4F74"/>
    <w:rsid w:val="00AA5206"/>
    <w:rsid w:val="00AA5669"/>
    <w:rsid w:val="00AA57EA"/>
    <w:rsid w:val="00AA5EAE"/>
    <w:rsid w:val="00AA615D"/>
    <w:rsid w:val="00AA66C2"/>
    <w:rsid w:val="00AA7238"/>
    <w:rsid w:val="00AA7C55"/>
    <w:rsid w:val="00AA7E13"/>
    <w:rsid w:val="00AB03DB"/>
    <w:rsid w:val="00AB09C5"/>
    <w:rsid w:val="00AB0F7F"/>
    <w:rsid w:val="00AB0FC2"/>
    <w:rsid w:val="00AB1251"/>
    <w:rsid w:val="00AB1867"/>
    <w:rsid w:val="00AB1B60"/>
    <w:rsid w:val="00AB1D1F"/>
    <w:rsid w:val="00AB1F59"/>
    <w:rsid w:val="00AB223A"/>
    <w:rsid w:val="00AB2357"/>
    <w:rsid w:val="00AB239C"/>
    <w:rsid w:val="00AB2617"/>
    <w:rsid w:val="00AB2A91"/>
    <w:rsid w:val="00AB2EB9"/>
    <w:rsid w:val="00AB30B6"/>
    <w:rsid w:val="00AB3630"/>
    <w:rsid w:val="00AB39C8"/>
    <w:rsid w:val="00AB4242"/>
    <w:rsid w:val="00AB496B"/>
    <w:rsid w:val="00AB6443"/>
    <w:rsid w:val="00AB6555"/>
    <w:rsid w:val="00AB70BD"/>
    <w:rsid w:val="00AB7DBB"/>
    <w:rsid w:val="00AC04E1"/>
    <w:rsid w:val="00AC0655"/>
    <w:rsid w:val="00AC1368"/>
    <w:rsid w:val="00AC16F1"/>
    <w:rsid w:val="00AC18C0"/>
    <w:rsid w:val="00AC1D9C"/>
    <w:rsid w:val="00AC2037"/>
    <w:rsid w:val="00AC2241"/>
    <w:rsid w:val="00AC248D"/>
    <w:rsid w:val="00AC29D9"/>
    <w:rsid w:val="00AC2B4E"/>
    <w:rsid w:val="00AC32C4"/>
    <w:rsid w:val="00AC33CE"/>
    <w:rsid w:val="00AC394B"/>
    <w:rsid w:val="00AC426F"/>
    <w:rsid w:val="00AC47E3"/>
    <w:rsid w:val="00AC4D45"/>
    <w:rsid w:val="00AC512D"/>
    <w:rsid w:val="00AC53BF"/>
    <w:rsid w:val="00AC717D"/>
    <w:rsid w:val="00AD02AA"/>
    <w:rsid w:val="00AD05EE"/>
    <w:rsid w:val="00AD1186"/>
    <w:rsid w:val="00AD1D2E"/>
    <w:rsid w:val="00AD23B2"/>
    <w:rsid w:val="00AD2BD7"/>
    <w:rsid w:val="00AD2D8C"/>
    <w:rsid w:val="00AD395F"/>
    <w:rsid w:val="00AD4339"/>
    <w:rsid w:val="00AD44CE"/>
    <w:rsid w:val="00AD49E8"/>
    <w:rsid w:val="00AD74C3"/>
    <w:rsid w:val="00AD76D8"/>
    <w:rsid w:val="00AD7789"/>
    <w:rsid w:val="00AD7C7D"/>
    <w:rsid w:val="00AE0897"/>
    <w:rsid w:val="00AE098D"/>
    <w:rsid w:val="00AE195B"/>
    <w:rsid w:val="00AE1C0A"/>
    <w:rsid w:val="00AE1D32"/>
    <w:rsid w:val="00AE1E83"/>
    <w:rsid w:val="00AE1FB1"/>
    <w:rsid w:val="00AE293F"/>
    <w:rsid w:val="00AE2BC4"/>
    <w:rsid w:val="00AE2D26"/>
    <w:rsid w:val="00AE2E17"/>
    <w:rsid w:val="00AE2E1C"/>
    <w:rsid w:val="00AE336E"/>
    <w:rsid w:val="00AE3454"/>
    <w:rsid w:val="00AE39C9"/>
    <w:rsid w:val="00AE3B22"/>
    <w:rsid w:val="00AE415B"/>
    <w:rsid w:val="00AE48AA"/>
    <w:rsid w:val="00AE4B42"/>
    <w:rsid w:val="00AE4CC3"/>
    <w:rsid w:val="00AE4D6D"/>
    <w:rsid w:val="00AE4F9C"/>
    <w:rsid w:val="00AE5398"/>
    <w:rsid w:val="00AE6385"/>
    <w:rsid w:val="00AE6B91"/>
    <w:rsid w:val="00AE6E7A"/>
    <w:rsid w:val="00AE73A8"/>
    <w:rsid w:val="00AE7407"/>
    <w:rsid w:val="00AE7A88"/>
    <w:rsid w:val="00AF0658"/>
    <w:rsid w:val="00AF0FC4"/>
    <w:rsid w:val="00AF1207"/>
    <w:rsid w:val="00AF1E8B"/>
    <w:rsid w:val="00AF3BAD"/>
    <w:rsid w:val="00AF4770"/>
    <w:rsid w:val="00AF5399"/>
    <w:rsid w:val="00AF5D17"/>
    <w:rsid w:val="00AF5ED3"/>
    <w:rsid w:val="00AF66E6"/>
    <w:rsid w:val="00AF6774"/>
    <w:rsid w:val="00AF6BDB"/>
    <w:rsid w:val="00AF7195"/>
    <w:rsid w:val="00AF73DE"/>
    <w:rsid w:val="00AF746A"/>
    <w:rsid w:val="00AF76A6"/>
    <w:rsid w:val="00AF788D"/>
    <w:rsid w:val="00AF7E70"/>
    <w:rsid w:val="00AF7F20"/>
    <w:rsid w:val="00B001F5"/>
    <w:rsid w:val="00B00511"/>
    <w:rsid w:val="00B010A7"/>
    <w:rsid w:val="00B0179C"/>
    <w:rsid w:val="00B019ED"/>
    <w:rsid w:val="00B01A15"/>
    <w:rsid w:val="00B01AF2"/>
    <w:rsid w:val="00B01FAB"/>
    <w:rsid w:val="00B0221E"/>
    <w:rsid w:val="00B025B3"/>
    <w:rsid w:val="00B02FAF"/>
    <w:rsid w:val="00B0333D"/>
    <w:rsid w:val="00B03E2B"/>
    <w:rsid w:val="00B04B90"/>
    <w:rsid w:val="00B04C87"/>
    <w:rsid w:val="00B04E7D"/>
    <w:rsid w:val="00B0503C"/>
    <w:rsid w:val="00B0531E"/>
    <w:rsid w:val="00B056AB"/>
    <w:rsid w:val="00B063FE"/>
    <w:rsid w:val="00B06B8C"/>
    <w:rsid w:val="00B06BF2"/>
    <w:rsid w:val="00B07266"/>
    <w:rsid w:val="00B078F0"/>
    <w:rsid w:val="00B101BF"/>
    <w:rsid w:val="00B1040B"/>
    <w:rsid w:val="00B1055E"/>
    <w:rsid w:val="00B1178E"/>
    <w:rsid w:val="00B117A8"/>
    <w:rsid w:val="00B117DD"/>
    <w:rsid w:val="00B120EB"/>
    <w:rsid w:val="00B1228C"/>
    <w:rsid w:val="00B13098"/>
    <w:rsid w:val="00B1333D"/>
    <w:rsid w:val="00B13564"/>
    <w:rsid w:val="00B141F5"/>
    <w:rsid w:val="00B148EA"/>
    <w:rsid w:val="00B156BB"/>
    <w:rsid w:val="00B15851"/>
    <w:rsid w:val="00B15DEC"/>
    <w:rsid w:val="00B15EF0"/>
    <w:rsid w:val="00B1606F"/>
    <w:rsid w:val="00B16967"/>
    <w:rsid w:val="00B16C88"/>
    <w:rsid w:val="00B16D37"/>
    <w:rsid w:val="00B1738D"/>
    <w:rsid w:val="00B17486"/>
    <w:rsid w:val="00B1794C"/>
    <w:rsid w:val="00B17BF5"/>
    <w:rsid w:val="00B204EB"/>
    <w:rsid w:val="00B2155E"/>
    <w:rsid w:val="00B2189F"/>
    <w:rsid w:val="00B21BFA"/>
    <w:rsid w:val="00B21FDA"/>
    <w:rsid w:val="00B2212C"/>
    <w:rsid w:val="00B22B0D"/>
    <w:rsid w:val="00B22C13"/>
    <w:rsid w:val="00B23197"/>
    <w:rsid w:val="00B244CD"/>
    <w:rsid w:val="00B24708"/>
    <w:rsid w:val="00B25929"/>
    <w:rsid w:val="00B26243"/>
    <w:rsid w:val="00B27356"/>
    <w:rsid w:val="00B27358"/>
    <w:rsid w:val="00B2779D"/>
    <w:rsid w:val="00B305EF"/>
    <w:rsid w:val="00B30813"/>
    <w:rsid w:val="00B30BFC"/>
    <w:rsid w:val="00B30FE6"/>
    <w:rsid w:val="00B3131F"/>
    <w:rsid w:val="00B315BB"/>
    <w:rsid w:val="00B31C34"/>
    <w:rsid w:val="00B31FB9"/>
    <w:rsid w:val="00B31FF3"/>
    <w:rsid w:val="00B32497"/>
    <w:rsid w:val="00B328DD"/>
    <w:rsid w:val="00B32CB6"/>
    <w:rsid w:val="00B32E2D"/>
    <w:rsid w:val="00B33A38"/>
    <w:rsid w:val="00B33BF5"/>
    <w:rsid w:val="00B34147"/>
    <w:rsid w:val="00B345AB"/>
    <w:rsid w:val="00B34603"/>
    <w:rsid w:val="00B346C7"/>
    <w:rsid w:val="00B3474E"/>
    <w:rsid w:val="00B34B55"/>
    <w:rsid w:val="00B35273"/>
    <w:rsid w:val="00B35585"/>
    <w:rsid w:val="00B35943"/>
    <w:rsid w:val="00B35D37"/>
    <w:rsid w:val="00B36231"/>
    <w:rsid w:val="00B36304"/>
    <w:rsid w:val="00B368A5"/>
    <w:rsid w:val="00B368DA"/>
    <w:rsid w:val="00B36A63"/>
    <w:rsid w:val="00B3776D"/>
    <w:rsid w:val="00B402D3"/>
    <w:rsid w:val="00B4109B"/>
    <w:rsid w:val="00B41173"/>
    <w:rsid w:val="00B41911"/>
    <w:rsid w:val="00B41B1A"/>
    <w:rsid w:val="00B42B3A"/>
    <w:rsid w:val="00B42D46"/>
    <w:rsid w:val="00B4326D"/>
    <w:rsid w:val="00B43517"/>
    <w:rsid w:val="00B43E39"/>
    <w:rsid w:val="00B451B9"/>
    <w:rsid w:val="00B45922"/>
    <w:rsid w:val="00B4683B"/>
    <w:rsid w:val="00B46952"/>
    <w:rsid w:val="00B46BFA"/>
    <w:rsid w:val="00B46FEB"/>
    <w:rsid w:val="00B471BB"/>
    <w:rsid w:val="00B47343"/>
    <w:rsid w:val="00B47DB1"/>
    <w:rsid w:val="00B5006B"/>
    <w:rsid w:val="00B506C4"/>
    <w:rsid w:val="00B50FE2"/>
    <w:rsid w:val="00B513D3"/>
    <w:rsid w:val="00B515A1"/>
    <w:rsid w:val="00B516C4"/>
    <w:rsid w:val="00B51A7F"/>
    <w:rsid w:val="00B5272D"/>
    <w:rsid w:val="00B52C53"/>
    <w:rsid w:val="00B52FFA"/>
    <w:rsid w:val="00B5337B"/>
    <w:rsid w:val="00B534E6"/>
    <w:rsid w:val="00B5365D"/>
    <w:rsid w:val="00B53748"/>
    <w:rsid w:val="00B53A1E"/>
    <w:rsid w:val="00B53E50"/>
    <w:rsid w:val="00B53FC2"/>
    <w:rsid w:val="00B5463C"/>
    <w:rsid w:val="00B557CA"/>
    <w:rsid w:val="00B55801"/>
    <w:rsid w:val="00B56155"/>
    <w:rsid w:val="00B56334"/>
    <w:rsid w:val="00B5699A"/>
    <w:rsid w:val="00B57686"/>
    <w:rsid w:val="00B57A72"/>
    <w:rsid w:val="00B5E76C"/>
    <w:rsid w:val="00B60157"/>
    <w:rsid w:val="00B601DE"/>
    <w:rsid w:val="00B606AF"/>
    <w:rsid w:val="00B606D5"/>
    <w:rsid w:val="00B60B05"/>
    <w:rsid w:val="00B60FFE"/>
    <w:rsid w:val="00B612B6"/>
    <w:rsid w:val="00B621A2"/>
    <w:rsid w:val="00B626F2"/>
    <w:rsid w:val="00B636F6"/>
    <w:rsid w:val="00B64754"/>
    <w:rsid w:val="00B64C68"/>
    <w:rsid w:val="00B64F20"/>
    <w:rsid w:val="00B6525B"/>
    <w:rsid w:val="00B65CE3"/>
    <w:rsid w:val="00B65CF4"/>
    <w:rsid w:val="00B65F57"/>
    <w:rsid w:val="00B66132"/>
    <w:rsid w:val="00B66200"/>
    <w:rsid w:val="00B668DE"/>
    <w:rsid w:val="00B66A37"/>
    <w:rsid w:val="00B66D64"/>
    <w:rsid w:val="00B67039"/>
    <w:rsid w:val="00B672D3"/>
    <w:rsid w:val="00B67885"/>
    <w:rsid w:val="00B67EF6"/>
    <w:rsid w:val="00B70271"/>
    <w:rsid w:val="00B70583"/>
    <w:rsid w:val="00B70DA2"/>
    <w:rsid w:val="00B71165"/>
    <w:rsid w:val="00B730B4"/>
    <w:rsid w:val="00B73C80"/>
    <w:rsid w:val="00B745A2"/>
    <w:rsid w:val="00B745FD"/>
    <w:rsid w:val="00B74CA8"/>
    <w:rsid w:val="00B751FA"/>
    <w:rsid w:val="00B75556"/>
    <w:rsid w:val="00B7561B"/>
    <w:rsid w:val="00B75A35"/>
    <w:rsid w:val="00B75C13"/>
    <w:rsid w:val="00B75F99"/>
    <w:rsid w:val="00B76D93"/>
    <w:rsid w:val="00B76F89"/>
    <w:rsid w:val="00B776AA"/>
    <w:rsid w:val="00B77B7C"/>
    <w:rsid w:val="00B802F1"/>
    <w:rsid w:val="00B80480"/>
    <w:rsid w:val="00B80876"/>
    <w:rsid w:val="00B8231D"/>
    <w:rsid w:val="00B824AA"/>
    <w:rsid w:val="00B82C37"/>
    <w:rsid w:val="00B83B6E"/>
    <w:rsid w:val="00B83D79"/>
    <w:rsid w:val="00B8473F"/>
    <w:rsid w:val="00B84F70"/>
    <w:rsid w:val="00B855F5"/>
    <w:rsid w:val="00B8579A"/>
    <w:rsid w:val="00B85DF8"/>
    <w:rsid w:val="00B8735C"/>
    <w:rsid w:val="00B8757E"/>
    <w:rsid w:val="00B87F6D"/>
    <w:rsid w:val="00B90220"/>
    <w:rsid w:val="00B90283"/>
    <w:rsid w:val="00B902B5"/>
    <w:rsid w:val="00B90A43"/>
    <w:rsid w:val="00B90CE8"/>
    <w:rsid w:val="00B90F8D"/>
    <w:rsid w:val="00B9117A"/>
    <w:rsid w:val="00B914A3"/>
    <w:rsid w:val="00B917F5"/>
    <w:rsid w:val="00B9184F"/>
    <w:rsid w:val="00B91F40"/>
    <w:rsid w:val="00B9296A"/>
    <w:rsid w:val="00B92CA5"/>
    <w:rsid w:val="00B93023"/>
    <w:rsid w:val="00B93290"/>
    <w:rsid w:val="00B9348D"/>
    <w:rsid w:val="00B93544"/>
    <w:rsid w:val="00B93CE8"/>
    <w:rsid w:val="00B93D9A"/>
    <w:rsid w:val="00B93E7E"/>
    <w:rsid w:val="00B942C3"/>
    <w:rsid w:val="00B94AFC"/>
    <w:rsid w:val="00B94E8D"/>
    <w:rsid w:val="00B951EB"/>
    <w:rsid w:val="00B960EB"/>
    <w:rsid w:val="00B9652B"/>
    <w:rsid w:val="00B966C7"/>
    <w:rsid w:val="00B97379"/>
    <w:rsid w:val="00BA09C5"/>
    <w:rsid w:val="00BA0B76"/>
    <w:rsid w:val="00BA0D64"/>
    <w:rsid w:val="00BA10AD"/>
    <w:rsid w:val="00BA1CE8"/>
    <w:rsid w:val="00BA29E2"/>
    <w:rsid w:val="00BA2B80"/>
    <w:rsid w:val="00BA2C88"/>
    <w:rsid w:val="00BA3001"/>
    <w:rsid w:val="00BA333E"/>
    <w:rsid w:val="00BA335B"/>
    <w:rsid w:val="00BA34F9"/>
    <w:rsid w:val="00BA38E9"/>
    <w:rsid w:val="00BA4061"/>
    <w:rsid w:val="00BA461A"/>
    <w:rsid w:val="00BA4719"/>
    <w:rsid w:val="00BA4BF4"/>
    <w:rsid w:val="00BA4DDA"/>
    <w:rsid w:val="00BA504D"/>
    <w:rsid w:val="00BA5601"/>
    <w:rsid w:val="00BA562A"/>
    <w:rsid w:val="00BA5E4A"/>
    <w:rsid w:val="00BA6D7F"/>
    <w:rsid w:val="00BA7291"/>
    <w:rsid w:val="00BA7CC5"/>
    <w:rsid w:val="00BB02BE"/>
    <w:rsid w:val="00BB0332"/>
    <w:rsid w:val="00BB080B"/>
    <w:rsid w:val="00BB0B7F"/>
    <w:rsid w:val="00BB16C5"/>
    <w:rsid w:val="00BB1951"/>
    <w:rsid w:val="00BB1978"/>
    <w:rsid w:val="00BB23B9"/>
    <w:rsid w:val="00BB26B0"/>
    <w:rsid w:val="00BB35B5"/>
    <w:rsid w:val="00BB4B5E"/>
    <w:rsid w:val="00BB513E"/>
    <w:rsid w:val="00BB5256"/>
    <w:rsid w:val="00BB5416"/>
    <w:rsid w:val="00BB56FC"/>
    <w:rsid w:val="00BB5FCF"/>
    <w:rsid w:val="00BB691A"/>
    <w:rsid w:val="00BB6EA5"/>
    <w:rsid w:val="00BB7205"/>
    <w:rsid w:val="00BB743E"/>
    <w:rsid w:val="00BB7661"/>
    <w:rsid w:val="00BB7A02"/>
    <w:rsid w:val="00BB7B64"/>
    <w:rsid w:val="00BB7F33"/>
    <w:rsid w:val="00BC171E"/>
    <w:rsid w:val="00BC1A7E"/>
    <w:rsid w:val="00BC1C6D"/>
    <w:rsid w:val="00BC2596"/>
    <w:rsid w:val="00BC2C98"/>
    <w:rsid w:val="00BC3373"/>
    <w:rsid w:val="00BC3C07"/>
    <w:rsid w:val="00BC3F3A"/>
    <w:rsid w:val="00BC41B2"/>
    <w:rsid w:val="00BC4908"/>
    <w:rsid w:val="00BC5017"/>
    <w:rsid w:val="00BC5380"/>
    <w:rsid w:val="00BC586C"/>
    <w:rsid w:val="00BC651C"/>
    <w:rsid w:val="00BC7544"/>
    <w:rsid w:val="00BC7BEF"/>
    <w:rsid w:val="00BC7E57"/>
    <w:rsid w:val="00BC7EAB"/>
    <w:rsid w:val="00BD069B"/>
    <w:rsid w:val="00BD0726"/>
    <w:rsid w:val="00BD09B6"/>
    <w:rsid w:val="00BD1182"/>
    <w:rsid w:val="00BD1759"/>
    <w:rsid w:val="00BD1B27"/>
    <w:rsid w:val="00BD2104"/>
    <w:rsid w:val="00BD23CB"/>
    <w:rsid w:val="00BD254E"/>
    <w:rsid w:val="00BD35AF"/>
    <w:rsid w:val="00BD3668"/>
    <w:rsid w:val="00BD37DB"/>
    <w:rsid w:val="00BD388A"/>
    <w:rsid w:val="00BD3F07"/>
    <w:rsid w:val="00BD4118"/>
    <w:rsid w:val="00BD4617"/>
    <w:rsid w:val="00BD47EF"/>
    <w:rsid w:val="00BD4A0B"/>
    <w:rsid w:val="00BD5A30"/>
    <w:rsid w:val="00BD5B1B"/>
    <w:rsid w:val="00BD5B68"/>
    <w:rsid w:val="00BD5EB0"/>
    <w:rsid w:val="00BD6762"/>
    <w:rsid w:val="00BD6D8F"/>
    <w:rsid w:val="00BD7B47"/>
    <w:rsid w:val="00BE02EB"/>
    <w:rsid w:val="00BE03B6"/>
    <w:rsid w:val="00BE06E6"/>
    <w:rsid w:val="00BE0815"/>
    <w:rsid w:val="00BE08F2"/>
    <w:rsid w:val="00BE0A6B"/>
    <w:rsid w:val="00BE11A2"/>
    <w:rsid w:val="00BE17C6"/>
    <w:rsid w:val="00BE2BD1"/>
    <w:rsid w:val="00BE3318"/>
    <w:rsid w:val="00BE334E"/>
    <w:rsid w:val="00BE336E"/>
    <w:rsid w:val="00BE349A"/>
    <w:rsid w:val="00BE35D5"/>
    <w:rsid w:val="00BE362C"/>
    <w:rsid w:val="00BE38FD"/>
    <w:rsid w:val="00BE6BDC"/>
    <w:rsid w:val="00BE6CF7"/>
    <w:rsid w:val="00BE6D91"/>
    <w:rsid w:val="00BE75A5"/>
    <w:rsid w:val="00BF0091"/>
    <w:rsid w:val="00BF0503"/>
    <w:rsid w:val="00BF0BB0"/>
    <w:rsid w:val="00BF141A"/>
    <w:rsid w:val="00BF18E9"/>
    <w:rsid w:val="00BF1F00"/>
    <w:rsid w:val="00BF21C5"/>
    <w:rsid w:val="00BF299B"/>
    <w:rsid w:val="00BF2A71"/>
    <w:rsid w:val="00BF2F46"/>
    <w:rsid w:val="00BF3832"/>
    <w:rsid w:val="00BF39FF"/>
    <w:rsid w:val="00BF4207"/>
    <w:rsid w:val="00BF4D48"/>
    <w:rsid w:val="00BF4E71"/>
    <w:rsid w:val="00BF5D02"/>
    <w:rsid w:val="00BF5DC5"/>
    <w:rsid w:val="00BF6FB2"/>
    <w:rsid w:val="00BF71A1"/>
    <w:rsid w:val="00BF74D7"/>
    <w:rsid w:val="00BF7B07"/>
    <w:rsid w:val="00BF7E54"/>
    <w:rsid w:val="00C002F6"/>
    <w:rsid w:val="00C00A22"/>
    <w:rsid w:val="00C00A57"/>
    <w:rsid w:val="00C0150A"/>
    <w:rsid w:val="00C01B0D"/>
    <w:rsid w:val="00C03371"/>
    <w:rsid w:val="00C037F4"/>
    <w:rsid w:val="00C03D16"/>
    <w:rsid w:val="00C03ED0"/>
    <w:rsid w:val="00C040DA"/>
    <w:rsid w:val="00C041B5"/>
    <w:rsid w:val="00C045DA"/>
    <w:rsid w:val="00C04C43"/>
    <w:rsid w:val="00C05557"/>
    <w:rsid w:val="00C05E62"/>
    <w:rsid w:val="00C06304"/>
    <w:rsid w:val="00C06582"/>
    <w:rsid w:val="00C06964"/>
    <w:rsid w:val="00C0781B"/>
    <w:rsid w:val="00C07B4D"/>
    <w:rsid w:val="00C108F6"/>
    <w:rsid w:val="00C11610"/>
    <w:rsid w:val="00C118E2"/>
    <w:rsid w:val="00C1192B"/>
    <w:rsid w:val="00C11C6A"/>
    <w:rsid w:val="00C11E1B"/>
    <w:rsid w:val="00C12AAA"/>
    <w:rsid w:val="00C12E7E"/>
    <w:rsid w:val="00C13435"/>
    <w:rsid w:val="00C13D33"/>
    <w:rsid w:val="00C14865"/>
    <w:rsid w:val="00C153CE"/>
    <w:rsid w:val="00C158C1"/>
    <w:rsid w:val="00C16845"/>
    <w:rsid w:val="00C16F4B"/>
    <w:rsid w:val="00C17139"/>
    <w:rsid w:val="00C17184"/>
    <w:rsid w:val="00C17CA4"/>
    <w:rsid w:val="00C202AD"/>
    <w:rsid w:val="00C20DEE"/>
    <w:rsid w:val="00C21D08"/>
    <w:rsid w:val="00C22BFD"/>
    <w:rsid w:val="00C22D57"/>
    <w:rsid w:val="00C22EAD"/>
    <w:rsid w:val="00C22F0D"/>
    <w:rsid w:val="00C22F4D"/>
    <w:rsid w:val="00C22FFD"/>
    <w:rsid w:val="00C238E6"/>
    <w:rsid w:val="00C23BBE"/>
    <w:rsid w:val="00C24542"/>
    <w:rsid w:val="00C24D58"/>
    <w:rsid w:val="00C250D2"/>
    <w:rsid w:val="00C25D07"/>
    <w:rsid w:val="00C262C1"/>
    <w:rsid w:val="00C269D8"/>
    <w:rsid w:val="00C26E0F"/>
    <w:rsid w:val="00C2728E"/>
    <w:rsid w:val="00C279A3"/>
    <w:rsid w:val="00C3015E"/>
    <w:rsid w:val="00C3044A"/>
    <w:rsid w:val="00C308B5"/>
    <w:rsid w:val="00C308EF"/>
    <w:rsid w:val="00C30D78"/>
    <w:rsid w:val="00C319D6"/>
    <w:rsid w:val="00C3249F"/>
    <w:rsid w:val="00C32CC7"/>
    <w:rsid w:val="00C33ACC"/>
    <w:rsid w:val="00C3426B"/>
    <w:rsid w:val="00C343AF"/>
    <w:rsid w:val="00C34DE7"/>
    <w:rsid w:val="00C36A92"/>
    <w:rsid w:val="00C37269"/>
    <w:rsid w:val="00C3727A"/>
    <w:rsid w:val="00C37624"/>
    <w:rsid w:val="00C37D2E"/>
    <w:rsid w:val="00C4088B"/>
    <w:rsid w:val="00C4250B"/>
    <w:rsid w:val="00C433CD"/>
    <w:rsid w:val="00C43441"/>
    <w:rsid w:val="00C43FC1"/>
    <w:rsid w:val="00C444BC"/>
    <w:rsid w:val="00C445D0"/>
    <w:rsid w:val="00C446C9"/>
    <w:rsid w:val="00C44710"/>
    <w:rsid w:val="00C450D7"/>
    <w:rsid w:val="00C451BA"/>
    <w:rsid w:val="00C45D27"/>
    <w:rsid w:val="00C46065"/>
    <w:rsid w:val="00C4609C"/>
    <w:rsid w:val="00C47A52"/>
    <w:rsid w:val="00C509FF"/>
    <w:rsid w:val="00C50B22"/>
    <w:rsid w:val="00C50E23"/>
    <w:rsid w:val="00C50EDE"/>
    <w:rsid w:val="00C511AB"/>
    <w:rsid w:val="00C51C33"/>
    <w:rsid w:val="00C5356C"/>
    <w:rsid w:val="00C5394A"/>
    <w:rsid w:val="00C53BB4"/>
    <w:rsid w:val="00C556DC"/>
    <w:rsid w:val="00C56089"/>
    <w:rsid w:val="00C5616B"/>
    <w:rsid w:val="00C5748D"/>
    <w:rsid w:val="00C600C5"/>
    <w:rsid w:val="00C6029F"/>
    <w:rsid w:val="00C608CD"/>
    <w:rsid w:val="00C60C93"/>
    <w:rsid w:val="00C61003"/>
    <w:rsid w:val="00C62149"/>
    <w:rsid w:val="00C62924"/>
    <w:rsid w:val="00C63486"/>
    <w:rsid w:val="00C634F1"/>
    <w:rsid w:val="00C6397E"/>
    <w:rsid w:val="00C6410B"/>
    <w:rsid w:val="00C64A25"/>
    <w:rsid w:val="00C64D69"/>
    <w:rsid w:val="00C65348"/>
    <w:rsid w:val="00C665C9"/>
    <w:rsid w:val="00C6665E"/>
    <w:rsid w:val="00C67152"/>
    <w:rsid w:val="00C6778E"/>
    <w:rsid w:val="00C67A6A"/>
    <w:rsid w:val="00C704A2"/>
    <w:rsid w:val="00C704FD"/>
    <w:rsid w:val="00C70504"/>
    <w:rsid w:val="00C70766"/>
    <w:rsid w:val="00C711A8"/>
    <w:rsid w:val="00C71BE3"/>
    <w:rsid w:val="00C721F2"/>
    <w:rsid w:val="00C728F9"/>
    <w:rsid w:val="00C72EE5"/>
    <w:rsid w:val="00C73055"/>
    <w:rsid w:val="00C73940"/>
    <w:rsid w:val="00C7408B"/>
    <w:rsid w:val="00C74990"/>
    <w:rsid w:val="00C74D8E"/>
    <w:rsid w:val="00C75A91"/>
    <w:rsid w:val="00C760F3"/>
    <w:rsid w:val="00C7650B"/>
    <w:rsid w:val="00C77052"/>
    <w:rsid w:val="00C7752A"/>
    <w:rsid w:val="00C7792F"/>
    <w:rsid w:val="00C77F15"/>
    <w:rsid w:val="00C80178"/>
    <w:rsid w:val="00C803B4"/>
    <w:rsid w:val="00C809D8"/>
    <w:rsid w:val="00C80B09"/>
    <w:rsid w:val="00C8193A"/>
    <w:rsid w:val="00C81B97"/>
    <w:rsid w:val="00C81E35"/>
    <w:rsid w:val="00C8205A"/>
    <w:rsid w:val="00C82AC2"/>
    <w:rsid w:val="00C82AC8"/>
    <w:rsid w:val="00C82AC9"/>
    <w:rsid w:val="00C82F8D"/>
    <w:rsid w:val="00C83653"/>
    <w:rsid w:val="00C8374D"/>
    <w:rsid w:val="00C83795"/>
    <w:rsid w:val="00C83872"/>
    <w:rsid w:val="00C83F0E"/>
    <w:rsid w:val="00C842CA"/>
    <w:rsid w:val="00C844FA"/>
    <w:rsid w:val="00C845BB"/>
    <w:rsid w:val="00C845BF"/>
    <w:rsid w:val="00C84913"/>
    <w:rsid w:val="00C84A6E"/>
    <w:rsid w:val="00C85875"/>
    <w:rsid w:val="00C8709D"/>
    <w:rsid w:val="00C870A3"/>
    <w:rsid w:val="00C8726F"/>
    <w:rsid w:val="00C87766"/>
    <w:rsid w:val="00C87A0C"/>
    <w:rsid w:val="00C87AE4"/>
    <w:rsid w:val="00C915FC"/>
    <w:rsid w:val="00C928BD"/>
    <w:rsid w:val="00C92BFA"/>
    <w:rsid w:val="00C93027"/>
    <w:rsid w:val="00C93C3A"/>
    <w:rsid w:val="00C940BE"/>
    <w:rsid w:val="00C9436D"/>
    <w:rsid w:val="00C943A5"/>
    <w:rsid w:val="00C95026"/>
    <w:rsid w:val="00C9512B"/>
    <w:rsid w:val="00C9539C"/>
    <w:rsid w:val="00C95475"/>
    <w:rsid w:val="00C9560F"/>
    <w:rsid w:val="00C957E4"/>
    <w:rsid w:val="00C96AB6"/>
    <w:rsid w:val="00C9769E"/>
    <w:rsid w:val="00C97C32"/>
    <w:rsid w:val="00C97D10"/>
    <w:rsid w:val="00CA10BF"/>
    <w:rsid w:val="00CA1191"/>
    <w:rsid w:val="00CA1F7D"/>
    <w:rsid w:val="00CA31AD"/>
    <w:rsid w:val="00CA34D8"/>
    <w:rsid w:val="00CA5388"/>
    <w:rsid w:val="00CA57E7"/>
    <w:rsid w:val="00CA64AB"/>
    <w:rsid w:val="00CA6849"/>
    <w:rsid w:val="00CA7827"/>
    <w:rsid w:val="00CA78E5"/>
    <w:rsid w:val="00CB0D5E"/>
    <w:rsid w:val="00CB148F"/>
    <w:rsid w:val="00CB23C5"/>
    <w:rsid w:val="00CB23C9"/>
    <w:rsid w:val="00CB292B"/>
    <w:rsid w:val="00CB3399"/>
    <w:rsid w:val="00CB3645"/>
    <w:rsid w:val="00CB3962"/>
    <w:rsid w:val="00CB39A3"/>
    <w:rsid w:val="00CB48E9"/>
    <w:rsid w:val="00CB58DF"/>
    <w:rsid w:val="00CB7836"/>
    <w:rsid w:val="00CB7F05"/>
    <w:rsid w:val="00CC01C6"/>
    <w:rsid w:val="00CC0592"/>
    <w:rsid w:val="00CC211A"/>
    <w:rsid w:val="00CC29DD"/>
    <w:rsid w:val="00CC3F40"/>
    <w:rsid w:val="00CC4826"/>
    <w:rsid w:val="00CC4871"/>
    <w:rsid w:val="00CC48E9"/>
    <w:rsid w:val="00CC5B29"/>
    <w:rsid w:val="00CC5B4A"/>
    <w:rsid w:val="00CC6237"/>
    <w:rsid w:val="00CC684C"/>
    <w:rsid w:val="00CC68CC"/>
    <w:rsid w:val="00CC6BAF"/>
    <w:rsid w:val="00CC7844"/>
    <w:rsid w:val="00CD0197"/>
    <w:rsid w:val="00CD0731"/>
    <w:rsid w:val="00CD152C"/>
    <w:rsid w:val="00CD1D5B"/>
    <w:rsid w:val="00CD22DE"/>
    <w:rsid w:val="00CD24C5"/>
    <w:rsid w:val="00CD2823"/>
    <w:rsid w:val="00CD28B9"/>
    <w:rsid w:val="00CD365D"/>
    <w:rsid w:val="00CD3759"/>
    <w:rsid w:val="00CD4892"/>
    <w:rsid w:val="00CD4B08"/>
    <w:rsid w:val="00CD4BFD"/>
    <w:rsid w:val="00CD5049"/>
    <w:rsid w:val="00CD5865"/>
    <w:rsid w:val="00CD5980"/>
    <w:rsid w:val="00CD61EF"/>
    <w:rsid w:val="00CD6385"/>
    <w:rsid w:val="00CD65C4"/>
    <w:rsid w:val="00CD6C72"/>
    <w:rsid w:val="00CD6EF6"/>
    <w:rsid w:val="00CD706D"/>
    <w:rsid w:val="00CD78A4"/>
    <w:rsid w:val="00CD7DA2"/>
    <w:rsid w:val="00CE010A"/>
    <w:rsid w:val="00CE0888"/>
    <w:rsid w:val="00CE0A20"/>
    <w:rsid w:val="00CE0E8F"/>
    <w:rsid w:val="00CE1250"/>
    <w:rsid w:val="00CE2E9D"/>
    <w:rsid w:val="00CE3028"/>
    <w:rsid w:val="00CE3E21"/>
    <w:rsid w:val="00CE4176"/>
    <w:rsid w:val="00CE4259"/>
    <w:rsid w:val="00CE4451"/>
    <w:rsid w:val="00CE4923"/>
    <w:rsid w:val="00CE4F36"/>
    <w:rsid w:val="00CE509E"/>
    <w:rsid w:val="00CE5A8A"/>
    <w:rsid w:val="00CE5B6D"/>
    <w:rsid w:val="00CE6158"/>
    <w:rsid w:val="00CE62F2"/>
    <w:rsid w:val="00CE6826"/>
    <w:rsid w:val="00CE6B72"/>
    <w:rsid w:val="00CE6E35"/>
    <w:rsid w:val="00CF0841"/>
    <w:rsid w:val="00CF1B4D"/>
    <w:rsid w:val="00CF1DF5"/>
    <w:rsid w:val="00CF3105"/>
    <w:rsid w:val="00CF35C8"/>
    <w:rsid w:val="00CF3ADA"/>
    <w:rsid w:val="00CF3E1C"/>
    <w:rsid w:val="00CF3E8D"/>
    <w:rsid w:val="00CF3F88"/>
    <w:rsid w:val="00CF3FCA"/>
    <w:rsid w:val="00CF4223"/>
    <w:rsid w:val="00CF424C"/>
    <w:rsid w:val="00CF4B4F"/>
    <w:rsid w:val="00CF5A3C"/>
    <w:rsid w:val="00CF5F7F"/>
    <w:rsid w:val="00CF61D6"/>
    <w:rsid w:val="00CF634F"/>
    <w:rsid w:val="00D00F3B"/>
    <w:rsid w:val="00D017CD"/>
    <w:rsid w:val="00D01D10"/>
    <w:rsid w:val="00D01ED2"/>
    <w:rsid w:val="00D0242C"/>
    <w:rsid w:val="00D024AD"/>
    <w:rsid w:val="00D02532"/>
    <w:rsid w:val="00D02FD1"/>
    <w:rsid w:val="00D031E2"/>
    <w:rsid w:val="00D0333F"/>
    <w:rsid w:val="00D0348E"/>
    <w:rsid w:val="00D03608"/>
    <w:rsid w:val="00D038F6"/>
    <w:rsid w:val="00D03B2A"/>
    <w:rsid w:val="00D049A8"/>
    <w:rsid w:val="00D0579A"/>
    <w:rsid w:val="00D066D3"/>
    <w:rsid w:val="00D067DC"/>
    <w:rsid w:val="00D06F54"/>
    <w:rsid w:val="00D074D0"/>
    <w:rsid w:val="00D07730"/>
    <w:rsid w:val="00D07D41"/>
    <w:rsid w:val="00D07F51"/>
    <w:rsid w:val="00D10175"/>
    <w:rsid w:val="00D103AD"/>
    <w:rsid w:val="00D10639"/>
    <w:rsid w:val="00D1098B"/>
    <w:rsid w:val="00D11355"/>
    <w:rsid w:val="00D117BA"/>
    <w:rsid w:val="00D12171"/>
    <w:rsid w:val="00D12342"/>
    <w:rsid w:val="00D129E7"/>
    <w:rsid w:val="00D13485"/>
    <w:rsid w:val="00D136B5"/>
    <w:rsid w:val="00D14477"/>
    <w:rsid w:val="00D15647"/>
    <w:rsid w:val="00D15900"/>
    <w:rsid w:val="00D1688B"/>
    <w:rsid w:val="00D16BD9"/>
    <w:rsid w:val="00D20851"/>
    <w:rsid w:val="00D2093C"/>
    <w:rsid w:val="00D209E1"/>
    <w:rsid w:val="00D20AA0"/>
    <w:rsid w:val="00D22199"/>
    <w:rsid w:val="00D2390F"/>
    <w:rsid w:val="00D23BBF"/>
    <w:rsid w:val="00D25491"/>
    <w:rsid w:val="00D254A3"/>
    <w:rsid w:val="00D25FD0"/>
    <w:rsid w:val="00D26075"/>
    <w:rsid w:val="00D26342"/>
    <w:rsid w:val="00D264CF"/>
    <w:rsid w:val="00D266F1"/>
    <w:rsid w:val="00D2673A"/>
    <w:rsid w:val="00D27328"/>
    <w:rsid w:val="00D27A91"/>
    <w:rsid w:val="00D307E8"/>
    <w:rsid w:val="00D311FC"/>
    <w:rsid w:val="00D316E1"/>
    <w:rsid w:val="00D31981"/>
    <w:rsid w:val="00D323A3"/>
    <w:rsid w:val="00D32E93"/>
    <w:rsid w:val="00D3332F"/>
    <w:rsid w:val="00D34E2A"/>
    <w:rsid w:val="00D351A5"/>
    <w:rsid w:val="00D35367"/>
    <w:rsid w:val="00D356F7"/>
    <w:rsid w:val="00D3583D"/>
    <w:rsid w:val="00D358E7"/>
    <w:rsid w:val="00D364B1"/>
    <w:rsid w:val="00D36CD9"/>
    <w:rsid w:val="00D37320"/>
    <w:rsid w:val="00D375ED"/>
    <w:rsid w:val="00D3761E"/>
    <w:rsid w:val="00D37F62"/>
    <w:rsid w:val="00D40250"/>
    <w:rsid w:val="00D40618"/>
    <w:rsid w:val="00D4078D"/>
    <w:rsid w:val="00D40CF9"/>
    <w:rsid w:val="00D41348"/>
    <w:rsid w:val="00D41677"/>
    <w:rsid w:val="00D41B90"/>
    <w:rsid w:val="00D41BDB"/>
    <w:rsid w:val="00D42342"/>
    <w:rsid w:val="00D42C1B"/>
    <w:rsid w:val="00D4339C"/>
    <w:rsid w:val="00D43479"/>
    <w:rsid w:val="00D4368F"/>
    <w:rsid w:val="00D437CA"/>
    <w:rsid w:val="00D439E4"/>
    <w:rsid w:val="00D43F77"/>
    <w:rsid w:val="00D444D4"/>
    <w:rsid w:val="00D44C32"/>
    <w:rsid w:val="00D4518D"/>
    <w:rsid w:val="00D45424"/>
    <w:rsid w:val="00D4598C"/>
    <w:rsid w:val="00D45E7A"/>
    <w:rsid w:val="00D46C28"/>
    <w:rsid w:val="00D4700A"/>
    <w:rsid w:val="00D47286"/>
    <w:rsid w:val="00D47AF5"/>
    <w:rsid w:val="00D51149"/>
    <w:rsid w:val="00D516DE"/>
    <w:rsid w:val="00D51984"/>
    <w:rsid w:val="00D524F5"/>
    <w:rsid w:val="00D52865"/>
    <w:rsid w:val="00D52D39"/>
    <w:rsid w:val="00D52EA9"/>
    <w:rsid w:val="00D52F47"/>
    <w:rsid w:val="00D53079"/>
    <w:rsid w:val="00D53956"/>
    <w:rsid w:val="00D54DFD"/>
    <w:rsid w:val="00D5577F"/>
    <w:rsid w:val="00D55854"/>
    <w:rsid w:val="00D56000"/>
    <w:rsid w:val="00D56A74"/>
    <w:rsid w:val="00D57501"/>
    <w:rsid w:val="00D57DDC"/>
    <w:rsid w:val="00D57F29"/>
    <w:rsid w:val="00D606D6"/>
    <w:rsid w:val="00D60CB0"/>
    <w:rsid w:val="00D60E9A"/>
    <w:rsid w:val="00D61031"/>
    <w:rsid w:val="00D61227"/>
    <w:rsid w:val="00D6126D"/>
    <w:rsid w:val="00D61A52"/>
    <w:rsid w:val="00D61BC2"/>
    <w:rsid w:val="00D62388"/>
    <w:rsid w:val="00D62E92"/>
    <w:rsid w:val="00D62EC2"/>
    <w:rsid w:val="00D635A1"/>
    <w:rsid w:val="00D64EBA"/>
    <w:rsid w:val="00D6503B"/>
    <w:rsid w:val="00D65D49"/>
    <w:rsid w:val="00D6668F"/>
    <w:rsid w:val="00D669DC"/>
    <w:rsid w:val="00D66EB6"/>
    <w:rsid w:val="00D67278"/>
    <w:rsid w:val="00D67F55"/>
    <w:rsid w:val="00D706ED"/>
    <w:rsid w:val="00D70900"/>
    <w:rsid w:val="00D70D28"/>
    <w:rsid w:val="00D716F9"/>
    <w:rsid w:val="00D71AE2"/>
    <w:rsid w:val="00D7332F"/>
    <w:rsid w:val="00D7356C"/>
    <w:rsid w:val="00D736DF"/>
    <w:rsid w:val="00D73AF1"/>
    <w:rsid w:val="00D74476"/>
    <w:rsid w:val="00D74B85"/>
    <w:rsid w:val="00D74DF8"/>
    <w:rsid w:val="00D74DF9"/>
    <w:rsid w:val="00D75074"/>
    <w:rsid w:val="00D753C3"/>
    <w:rsid w:val="00D76596"/>
    <w:rsid w:val="00D76861"/>
    <w:rsid w:val="00D7698D"/>
    <w:rsid w:val="00D77696"/>
    <w:rsid w:val="00D77FA3"/>
    <w:rsid w:val="00D80359"/>
    <w:rsid w:val="00D805AB"/>
    <w:rsid w:val="00D8170A"/>
    <w:rsid w:val="00D827D8"/>
    <w:rsid w:val="00D82A9F"/>
    <w:rsid w:val="00D837BD"/>
    <w:rsid w:val="00D83DC5"/>
    <w:rsid w:val="00D859D6"/>
    <w:rsid w:val="00D85AE4"/>
    <w:rsid w:val="00D85D28"/>
    <w:rsid w:val="00D870B2"/>
    <w:rsid w:val="00D87459"/>
    <w:rsid w:val="00D87ADB"/>
    <w:rsid w:val="00D87C21"/>
    <w:rsid w:val="00D90023"/>
    <w:rsid w:val="00D904DF"/>
    <w:rsid w:val="00D9057C"/>
    <w:rsid w:val="00D91167"/>
    <w:rsid w:val="00D91AD7"/>
    <w:rsid w:val="00D92516"/>
    <w:rsid w:val="00D9265B"/>
    <w:rsid w:val="00D92CBC"/>
    <w:rsid w:val="00D93124"/>
    <w:rsid w:val="00D9318B"/>
    <w:rsid w:val="00D93725"/>
    <w:rsid w:val="00D937EF"/>
    <w:rsid w:val="00D93849"/>
    <w:rsid w:val="00D9396D"/>
    <w:rsid w:val="00D94967"/>
    <w:rsid w:val="00D95251"/>
    <w:rsid w:val="00D95870"/>
    <w:rsid w:val="00D964FE"/>
    <w:rsid w:val="00D965DD"/>
    <w:rsid w:val="00D96633"/>
    <w:rsid w:val="00D966E4"/>
    <w:rsid w:val="00D97433"/>
    <w:rsid w:val="00D97839"/>
    <w:rsid w:val="00D979FC"/>
    <w:rsid w:val="00D97B66"/>
    <w:rsid w:val="00D97B84"/>
    <w:rsid w:val="00D97B98"/>
    <w:rsid w:val="00D97BAF"/>
    <w:rsid w:val="00D97CBE"/>
    <w:rsid w:val="00DA0040"/>
    <w:rsid w:val="00DA07D1"/>
    <w:rsid w:val="00DA0903"/>
    <w:rsid w:val="00DA104F"/>
    <w:rsid w:val="00DA1323"/>
    <w:rsid w:val="00DA1F49"/>
    <w:rsid w:val="00DA274C"/>
    <w:rsid w:val="00DA2A65"/>
    <w:rsid w:val="00DA2EF4"/>
    <w:rsid w:val="00DA3290"/>
    <w:rsid w:val="00DA32C0"/>
    <w:rsid w:val="00DA3415"/>
    <w:rsid w:val="00DA363A"/>
    <w:rsid w:val="00DA4933"/>
    <w:rsid w:val="00DA5C15"/>
    <w:rsid w:val="00DA5EE2"/>
    <w:rsid w:val="00DA7965"/>
    <w:rsid w:val="00DA7A4D"/>
    <w:rsid w:val="00DA7B57"/>
    <w:rsid w:val="00DA7F6A"/>
    <w:rsid w:val="00DB0421"/>
    <w:rsid w:val="00DB0AFA"/>
    <w:rsid w:val="00DB0CD9"/>
    <w:rsid w:val="00DB13D7"/>
    <w:rsid w:val="00DB186D"/>
    <w:rsid w:val="00DB1CBC"/>
    <w:rsid w:val="00DB22A7"/>
    <w:rsid w:val="00DB31B3"/>
    <w:rsid w:val="00DB373B"/>
    <w:rsid w:val="00DB40E7"/>
    <w:rsid w:val="00DB435F"/>
    <w:rsid w:val="00DB5296"/>
    <w:rsid w:val="00DB5412"/>
    <w:rsid w:val="00DB5606"/>
    <w:rsid w:val="00DB56F3"/>
    <w:rsid w:val="00DB5771"/>
    <w:rsid w:val="00DB7021"/>
    <w:rsid w:val="00DB7570"/>
    <w:rsid w:val="00DB768F"/>
    <w:rsid w:val="00DB76A2"/>
    <w:rsid w:val="00DC0DF4"/>
    <w:rsid w:val="00DC1990"/>
    <w:rsid w:val="00DC2648"/>
    <w:rsid w:val="00DC461C"/>
    <w:rsid w:val="00DC4D2D"/>
    <w:rsid w:val="00DC533C"/>
    <w:rsid w:val="00DC61D0"/>
    <w:rsid w:val="00DC6A52"/>
    <w:rsid w:val="00DD01D0"/>
    <w:rsid w:val="00DD0493"/>
    <w:rsid w:val="00DD052B"/>
    <w:rsid w:val="00DD17A7"/>
    <w:rsid w:val="00DD1B8F"/>
    <w:rsid w:val="00DD1C57"/>
    <w:rsid w:val="00DD2112"/>
    <w:rsid w:val="00DD2782"/>
    <w:rsid w:val="00DD4B34"/>
    <w:rsid w:val="00DD4DA3"/>
    <w:rsid w:val="00DD4E37"/>
    <w:rsid w:val="00DD5205"/>
    <w:rsid w:val="00DD55CA"/>
    <w:rsid w:val="00DD68AB"/>
    <w:rsid w:val="00DD6969"/>
    <w:rsid w:val="00DD6AA1"/>
    <w:rsid w:val="00DD74E3"/>
    <w:rsid w:val="00DD7688"/>
    <w:rsid w:val="00DD76A3"/>
    <w:rsid w:val="00DD7B96"/>
    <w:rsid w:val="00DD7BC1"/>
    <w:rsid w:val="00DE08E0"/>
    <w:rsid w:val="00DE0C7B"/>
    <w:rsid w:val="00DE11C1"/>
    <w:rsid w:val="00DE244C"/>
    <w:rsid w:val="00DE278F"/>
    <w:rsid w:val="00DE2971"/>
    <w:rsid w:val="00DE2FF8"/>
    <w:rsid w:val="00DE31CA"/>
    <w:rsid w:val="00DE32ED"/>
    <w:rsid w:val="00DE3622"/>
    <w:rsid w:val="00DE54F8"/>
    <w:rsid w:val="00DE58E3"/>
    <w:rsid w:val="00DE5D05"/>
    <w:rsid w:val="00DE6608"/>
    <w:rsid w:val="00DE69DB"/>
    <w:rsid w:val="00DE7360"/>
    <w:rsid w:val="00DE785D"/>
    <w:rsid w:val="00DF1125"/>
    <w:rsid w:val="00DF11D0"/>
    <w:rsid w:val="00DF1410"/>
    <w:rsid w:val="00DF1672"/>
    <w:rsid w:val="00DF16BF"/>
    <w:rsid w:val="00DF1AD6"/>
    <w:rsid w:val="00DF1D77"/>
    <w:rsid w:val="00DF1F85"/>
    <w:rsid w:val="00DF3A3C"/>
    <w:rsid w:val="00DF3AEB"/>
    <w:rsid w:val="00DF6ED3"/>
    <w:rsid w:val="00DF708C"/>
    <w:rsid w:val="00DF7254"/>
    <w:rsid w:val="00DF72EB"/>
    <w:rsid w:val="00DF74B2"/>
    <w:rsid w:val="00E0011A"/>
    <w:rsid w:val="00E00408"/>
    <w:rsid w:val="00E00644"/>
    <w:rsid w:val="00E00DEB"/>
    <w:rsid w:val="00E01333"/>
    <w:rsid w:val="00E013C6"/>
    <w:rsid w:val="00E014E3"/>
    <w:rsid w:val="00E01511"/>
    <w:rsid w:val="00E0151E"/>
    <w:rsid w:val="00E02F9B"/>
    <w:rsid w:val="00E03C1B"/>
    <w:rsid w:val="00E04B3B"/>
    <w:rsid w:val="00E05BAB"/>
    <w:rsid w:val="00E05FC2"/>
    <w:rsid w:val="00E06000"/>
    <w:rsid w:val="00E0626C"/>
    <w:rsid w:val="00E069CD"/>
    <w:rsid w:val="00E06A2A"/>
    <w:rsid w:val="00E06FE5"/>
    <w:rsid w:val="00E073B5"/>
    <w:rsid w:val="00E07F4B"/>
    <w:rsid w:val="00E10582"/>
    <w:rsid w:val="00E119E7"/>
    <w:rsid w:val="00E11CFA"/>
    <w:rsid w:val="00E1237F"/>
    <w:rsid w:val="00E127CC"/>
    <w:rsid w:val="00E127E9"/>
    <w:rsid w:val="00E13224"/>
    <w:rsid w:val="00E1353D"/>
    <w:rsid w:val="00E141BF"/>
    <w:rsid w:val="00E144C4"/>
    <w:rsid w:val="00E14728"/>
    <w:rsid w:val="00E14745"/>
    <w:rsid w:val="00E1491F"/>
    <w:rsid w:val="00E15714"/>
    <w:rsid w:val="00E158F6"/>
    <w:rsid w:val="00E15D65"/>
    <w:rsid w:val="00E16049"/>
    <w:rsid w:val="00E1612E"/>
    <w:rsid w:val="00E16966"/>
    <w:rsid w:val="00E16A34"/>
    <w:rsid w:val="00E17703"/>
    <w:rsid w:val="00E17B33"/>
    <w:rsid w:val="00E20B06"/>
    <w:rsid w:val="00E20CA4"/>
    <w:rsid w:val="00E223DE"/>
    <w:rsid w:val="00E22C80"/>
    <w:rsid w:val="00E22D58"/>
    <w:rsid w:val="00E24452"/>
    <w:rsid w:val="00E2457E"/>
    <w:rsid w:val="00E2473E"/>
    <w:rsid w:val="00E24B06"/>
    <w:rsid w:val="00E24DE0"/>
    <w:rsid w:val="00E24EA6"/>
    <w:rsid w:val="00E24F29"/>
    <w:rsid w:val="00E25DC1"/>
    <w:rsid w:val="00E268BC"/>
    <w:rsid w:val="00E2691C"/>
    <w:rsid w:val="00E273F8"/>
    <w:rsid w:val="00E27E1A"/>
    <w:rsid w:val="00E30584"/>
    <w:rsid w:val="00E30713"/>
    <w:rsid w:val="00E30C9A"/>
    <w:rsid w:val="00E30CE9"/>
    <w:rsid w:val="00E311F5"/>
    <w:rsid w:val="00E31789"/>
    <w:rsid w:val="00E3248E"/>
    <w:rsid w:val="00E32E17"/>
    <w:rsid w:val="00E32FFA"/>
    <w:rsid w:val="00E34CC2"/>
    <w:rsid w:val="00E358E9"/>
    <w:rsid w:val="00E35A21"/>
    <w:rsid w:val="00E35DD8"/>
    <w:rsid w:val="00E35FF6"/>
    <w:rsid w:val="00E36435"/>
    <w:rsid w:val="00E36442"/>
    <w:rsid w:val="00E36B12"/>
    <w:rsid w:val="00E36B88"/>
    <w:rsid w:val="00E36FEE"/>
    <w:rsid w:val="00E370F0"/>
    <w:rsid w:val="00E37C3C"/>
    <w:rsid w:val="00E4019F"/>
    <w:rsid w:val="00E40506"/>
    <w:rsid w:val="00E40592"/>
    <w:rsid w:val="00E40D2B"/>
    <w:rsid w:val="00E41C01"/>
    <w:rsid w:val="00E42256"/>
    <w:rsid w:val="00E4245B"/>
    <w:rsid w:val="00E42F98"/>
    <w:rsid w:val="00E43CFA"/>
    <w:rsid w:val="00E43DC2"/>
    <w:rsid w:val="00E445AC"/>
    <w:rsid w:val="00E44EA7"/>
    <w:rsid w:val="00E455DA"/>
    <w:rsid w:val="00E45DE8"/>
    <w:rsid w:val="00E45F5E"/>
    <w:rsid w:val="00E4602F"/>
    <w:rsid w:val="00E46E14"/>
    <w:rsid w:val="00E471BA"/>
    <w:rsid w:val="00E477D1"/>
    <w:rsid w:val="00E47BAF"/>
    <w:rsid w:val="00E50C18"/>
    <w:rsid w:val="00E50C65"/>
    <w:rsid w:val="00E50F0B"/>
    <w:rsid w:val="00E510A2"/>
    <w:rsid w:val="00E51A7C"/>
    <w:rsid w:val="00E51B81"/>
    <w:rsid w:val="00E5230C"/>
    <w:rsid w:val="00E52A8E"/>
    <w:rsid w:val="00E53221"/>
    <w:rsid w:val="00E5394D"/>
    <w:rsid w:val="00E54488"/>
    <w:rsid w:val="00E5463B"/>
    <w:rsid w:val="00E54BAB"/>
    <w:rsid w:val="00E5597A"/>
    <w:rsid w:val="00E55B8B"/>
    <w:rsid w:val="00E55C69"/>
    <w:rsid w:val="00E565D9"/>
    <w:rsid w:val="00E565F9"/>
    <w:rsid w:val="00E566A2"/>
    <w:rsid w:val="00E5730D"/>
    <w:rsid w:val="00E5742A"/>
    <w:rsid w:val="00E57FA6"/>
    <w:rsid w:val="00E60283"/>
    <w:rsid w:val="00E60698"/>
    <w:rsid w:val="00E60FAD"/>
    <w:rsid w:val="00E610A7"/>
    <w:rsid w:val="00E615A6"/>
    <w:rsid w:val="00E61A93"/>
    <w:rsid w:val="00E61EE2"/>
    <w:rsid w:val="00E620BC"/>
    <w:rsid w:val="00E628D9"/>
    <w:rsid w:val="00E635D7"/>
    <w:rsid w:val="00E63BFC"/>
    <w:rsid w:val="00E64605"/>
    <w:rsid w:val="00E64D7A"/>
    <w:rsid w:val="00E65FD7"/>
    <w:rsid w:val="00E6683C"/>
    <w:rsid w:val="00E66CBE"/>
    <w:rsid w:val="00E670F6"/>
    <w:rsid w:val="00E67138"/>
    <w:rsid w:val="00E6797F"/>
    <w:rsid w:val="00E67F7C"/>
    <w:rsid w:val="00E71655"/>
    <w:rsid w:val="00E71FE3"/>
    <w:rsid w:val="00E721F4"/>
    <w:rsid w:val="00E72D4B"/>
    <w:rsid w:val="00E72E58"/>
    <w:rsid w:val="00E72EAC"/>
    <w:rsid w:val="00E72F9E"/>
    <w:rsid w:val="00E73FE6"/>
    <w:rsid w:val="00E754E0"/>
    <w:rsid w:val="00E7554F"/>
    <w:rsid w:val="00E75A26"/>
    <w:rsid w:val="00E772F6"/>
    <w:rsid w:val="00E8018E"/>
    <w:rsid w:val="00E8082B"/>
    <w:rsid w:val="00E80A2F"/>
    <w:rsid w:val="00E80D38"/>
    <w:rsid w:val="00E80EB6"/>
    <w:rsid w:val="00E834B3"/>
    <w:rsid w:val="00E83BC7"/>
    <w:rsid w:val="00E84297"/>
    <w:rsid w:val="00E84561"/>
    <w:rsid w:val="00E84694"/>
    <w:rsid w:val="00E84A73"/>
    <w:rsid w:val="00E84DB4"/>
    <w:rsid w:val="00E85E32"/>
    <w:rsid w:val="00E8655E"/>
    <w:rsid w:val="00E867F5"/>
    <w:rsid w:val="00E87074"/>
    <w:rsid w:val="00E87403"/>
    <w:rsid w:val="00E877D3"/>
    <w:rsid w:val="00E8792F"/>
    <w:rsid w:val="00E87FA4"/>
    <w:rsid w:val="00E903E5"/>
    <w:rsid w:val="00E907EE"/>
    <w:rsid w:val="00E90AA4"/>
    <w:rsid w:val="00E90BD0"/>
    <w:rsid w:val="00E9123C"/>
    <w:rsid w:val="00E91850"/>
    <w:rsid w:val="00E91CE7"/>
    <w:rsid w:val="00E92006"/>
    <w:rsid w:val="00E935CD"/>
    <w:rsid w:val="00E9387B"/>
    <w:rsid w:val="00E93BBC"/>
    <w:rsid w:val="00E94364"/>
    <w:rsid w:val="00E945FD"/>
    <w:rsid w:val="00E9483D"/>
    <w:rsid w:val="00E94A02"/>
    <w:rsid w:val="00E95181"/>
    <w:rsid w:val="00E95194"/>
    <w:rsid w:val="00E95A8F"/>
    <w:rsid w:val="00E9613A"/>
    <w:rsid w:val="00E966D2"/>
    <w:rsid w:val="00E9697C"/>
    <w:rsid w:val="00E96EFE"/>
    <w:rsid w:val="00E96F68"/>
    <w:rsid w:val="00E97329"/>
    <w:rsid w:val="00E97536"/>
    <w:rsid w:val="00E977CF"/>
    <w:rsid w:val="00E97884"/>
    <w:rsid w:val="00EA0073"/>
    <w:rsid w:val="00EA13A3"/>
    <w:rsid w:val="00EA20DE"/>
    <w:rsid w:val="00EA349D"/>
    <w:rsid w:val="00EA35A4"/>
    <w:rsid w:val="00EA3DDC"/>
    <w:rsid w:val="00EA4B64"/>
    <w:rsid w:val="00EA4E30"/>
    <w:rsid w:val="00EA5BC5"/>
    <w:rsid w:val="00EA6221"/>
    <w:rsid w:val="00EA702F"/>
    <w:rsid w:val="00EA7727"/>
    <w:rsid w:val="00EA7AFD"/>
    <w:rsid w:val="00EA7D91"/>
    <w:rsid w:val="00EB0A5A"/>
    <w:rsid w:val="00EB15C3"/>
    <w:rsid w:val="00EB2390"/>
    <w:rsid w:val="00EB27D8"/>
    <w:rsid w:val="00EB2D27"/>
    <w:rsid w:val="00EB4B32"/>
    <w:rsid w:val="00EB4E00"/>
    <w:rsid w:val="00EB4E1D"/>
    <w:rsid w:val="00EB51CB"/>
    <w:rsid w:val="00EB5CDA"/>
    <w:rsid w:val="00EB745B"/>
    <w:rsid w:val="00EB7C6A"/>
    <w:rsid w:val="00EB7E08"/>
    <w:rsid w:val="00EB7E09"/>
    <w:rsid w:val="00EC06BE"/>
    <w:rsid w:val="00EC0810"/>
    <w:rsid w:val="00EC0EF4"/>
    <w:rsid w:val="00EC1424"/>
    <w:rsid w:val="00EC1EE7"/>
    <w:rsid w:val="00EC2059"/>
    <w:rsid w:val="00EC2C69"/>
    <w:rsid w:val="00EC2E73"/>
    <w:rsid w:val="00EC2F67"/>
    <w:rsid w:val="00EC34E2"/>
    <w:rsid w:val="00EC3D65"/>
    <w:rsid w:val="00EC3E0C"/>
    <w:rsid w:val="00EC4119"/>
    <w:rsid w:val="00EC43D5"/>
    <w:rsid w:val="00EC46CD"/>
    <w:rsid w:val="00EC4FF2"/>
    <w:rsid w:val="00EC5238"/>
    <w:rsid w:val="00EC5343"/>
    <w:rsid w:val="00EC5900"/>
    <w:rsid w:val="00EC5E38"/>
    <w:rsid w:val="00EC6AA7"/>
    <w:rsid w:val="00EC71A9"/>
    <w:rsid w:val="00EC7D38"/>
    <w:rsid w:val="00EC7E61"/>
    <w:rsid w:val="00ED0C23"/>
    <w:rsid w:val="00ED0F07"/>
    <w:rsid w:val="00ED1593"/>
    <w:rsid w:val="00ED1763"/>
    <w:rsid w:val="00ED19DE"/>
    <w:rsid w:val="00ED206C"/>
    <w:rsid w:val="00ED236D"/>
    <w:rsid w:val="00ED27B9"/>
    <w:rsid w:val="00ED320C"/>
    <w:rsid w:val="00ED3802"/>
    <w:rsid w:val="00ED5108"/>
    <w:rsid w:val="00ED5221"/>
    <w:rsid w:val="00ED53C5"/>
    <w:rsid w:val="00ED547F"/>
    <w:rsid w:val="00ED6DEC"/>
    <w:rsid w:val="00ED7C69"/>
    <w:rsid w:val="00EE0AE7"/>
    <w:rsid w:val="00EE0FDB"/>
    <w:rsid w:val="00EE1494"/>
    <w:rsid w:val="00EE21A7"/>
    <w:rsid w:val="00EE25DB"/>
    <w:rsid w:val="00EE2E0C"/>
    <w:rsid w:val="00EE2FF6"/>
    <w:rsid w:val="00EE3853"/>
    <w:rsid w:val="00EE3E11"/>
    <w:rsid w:val="00EE47FD"/>
    <w:rsid w:val="00EE4A61"/>
    <w:rsid w:val="00EE5228"/>
    <w:rsid w:val="00EE55C3"/>
    <w:rsid w:val="00EE5D6C"/>
    <w:rsid w:val="00EE773B"/>
    <w:rsid w:val="00EE7F22"/>
    <w:rsid w:val="00EF034B"/>
    <w:rsid w:val="00EF072C"/>
    <w:rsid w:val="00EF0DA6"/>
    <w:rsid w:val="00EF1FCA"/>
    <w:rsid w:val="00EF2168"/>
    <w:rsid w:val="00EF2441"/>
    <w:rsid w:val="00EF26EA"/>
    <w:rsid w:val="00EF2B0E"/>
    <w:rsid w:val="00EF33B7"/>
    <w:rsid w:val="00EF33FF"/>
    <w:rsid w:val="00EF38DE"/>
    <w:rsid w:val="00EF4286"/>
    <w:rsid w:val="00EF4AB5"/>
    <w:rsid w:val="00EF6344"/>
    <w:rsid w:val="00EF6ACC"/>
    <w:rsid w:val="00EF7847"/>
    <w:rsid w:val="00EF7A42"/>
    <w:rsid w:val="00EF7B12"/>
    <w:rsid w:val="00F0020E"/>
    <w:rsid w:val="00F00584"/>
    <w:rsid w:val="00F01E8B"/>
    <w:rsid w:val="00F025B3"/>
    <w:rsid w:val="00F026D8"/>
    <w:rsid w:val="00F02750"/>
    <w:rsid w:val="00F02F63"/>
    <w:rsid w:val="00F032DB"/>
    <w:rsid w:val="00F0339D"/>
    <w:rsid w:val="00F03621"/>
    <w:rsid w:val="00F04500"/>
    <w:rsid w:val="00F04CF9"/>
    <w:rsid w:val="00F05C12"/>
    <w:rsid w:val="00F05CB9"/>
    <w:rsid w:val="00F06EC6"/>
    <w:rsid w:val="00F076A5"/>
    <w:rsid w:val="00F0787C"/>
    <w:rsid w:val="00F078BD"/>
    <w:rsid w:val="00F1143D"/>
    <w:rsid w:val="00F11B72"/>
    <w:rsid w:val="00F11EA4"/>
    <w:rsid w:val="00F12B4C"/>
    <w:rsid w:val="00F131A9"/>
    <w:rsid w:val="00F137F4"/>
    <w:rsid w:val="00F140A5"/>
    <w:rsid w:val="00F145EF"/>
    <w:rsid w:val="00F1461C"/>
    <w:rsid w:val="00F14733"/>
    <w:rsid w:val="00F14AF6"/>
    <w:rsid w:val="00F15277"/>
    <w:rsid w:val="00F15A82"/>
    <w:rsid w:val="00F16420"/>
    <w:rsid w:val="00F16CE0"/>
    <w:rsid w:val="00F17078"/>
    <w:rsid w:val="00F1726F"/>
    <w:rsid w:val="00F2012F"/>
    <w:rsid w:val="00F20466"/>
    <w:rsid w:val="00F213D6"/>
    <w:rsid w:val="00F21CD9"/>
    <w:rsid w:val="00F21CFE"/>
    <w:rsid w:val="00F21EA6"/>
    <w:rsid w:val="00F22933"/>
    <w:rsid w:val="00F2295A"/>
    <w:rsid w:val="00F2330D"/>
    <w:rsid w:val="00F23872"/>
    <w:rsid w:val="00F23CB9"/>
    <w:rsid w:val="00F24257"/>
    <w:rsid w:val="00F24A60"/>
    <w:rsid w:val="00F24B59"/>
    <w:rsid w:val="00F24FEC"/>
    <w:rsid w:val="00F258B7"/>
    <w:rsid w:val="00F25ECD"/>
    <w:rsid w:val="00F267ED"/>
    <w:rsid w:val="00F26FBC"/>
    <w:rsid w:val="00F26FDA"/>
    <w:rsid w:val="00F26FE0"/>
    <w:rsid w:val="00F27922"/>
    <w:rsid w:val="00F30179"/>
    <w:rsid w:val="00F30241"/>
    <w:rsid w:val="00F3043D"/>
    <w:rsid w:val="00F3083B"/>
    <w:rsid w:val="00F30B84"/>
    <w:rsid w:val="00F30D07"/>
    <w:rsid w:val="00F30E78"/>
    <w:rsid w:val="00F31239"/>
    <w:rsid w:val="00F317FA"/>
    <w:rsid w:val="00F31A88"/>
    <w:rsid w:val="00F31AF7"/>
    <w:rsid w:val="00F31FC6"/>
    <w:rsid w:val="00F321BC"/>
    <w:rsid w:val="00F32248"/>
    <w:rsid w:val="00F32959"/>
    <w:rsid w:val="00F33365"/>
    <w:rsid w:val="00F34EE6"/>
    <w:rsid w:val="00F34FF5"/>
    <w:rsid w:val="00F351AE"/>
    <w:rsid w:val="00F352E6"/>
    <w:rsid w:val="00F3543D"/>
    <w:rsid w:val="00F358A0"/>
    <w:rsid w:val="00F35C23"/>
    <w:rsid w:val="00F36127"/>
    <w:rsid w:val="00F36CDF"/>
    <w:rsid w:val="00F36F30"/>
    <w:rsid w:val="00F379E0"/>
    <w:rsid w:val="00F40F89"/>
    <w:rsid w:val="00F4121E"/>
    <w:rsid w:val="00F41668"/>
    <w:rsid w:val="00F42250"/>
    <w:rsid w:val="00F4262B"/>
    <w:rsid w:val="00F43B0E"/>
    <w:rsid w:val="00F43DFD"/>
    <w:rsid w:val="00F44121"/>
    <w:rsid w:val="00F44133"/>
    <w:rsid w:val="00F441B6"/>
    <w:rsid w:val="00F44824"/>
    <w:rsid w:val="00F44D57"/>
    <w:rsid w:val="00F44D81"/>
    <w:rsid w:val="00F452AC"/>
    <w:rsid w:val="00F459E4"/>
    <w:rsid w:val="00F466FE"/>
    <w:rsid w:val="00F479D7"/>
    <w:rsid w:val="00F47B43"/>
    <w:rsid w:val="00F50579"/>
    <w:rsid w:val="00F51BF9"/>
    <w:rsid w:val="00F520E7"/>
    <w:rsid w:val="00F52216"/>
    <w:rsid w:val="00F52AED"/>
    <w:rsid w:val="00F53273"/>
    <w:rsid w:val="00F5347A"/>
    <w:rsid w:val="00F5373A"/>
    <w:rsid w:val="00F54201"/>
    <w:rsid w:val="00F549E7"/>
    <w:rsid w:val="00F54FBB"/>
    <w:rsid w:val="00F55A35"/>
    <w:rsid w:val="00F55EC3"/>
    <w:rsid w:val="00F56869"/>
    <w:rsid w:val="00F56B4F"/>
    <w:rsid w:val="00F56E5E"/>
    <w:rsid w:val="00F579B0"/>
    <w:rsid w:val="00F57AB9"/>
    <w:rsid w:val="00F6099A"/>
    <w:rsid w:val="00F60ADD"/>
    <w:rsid w:val="00F62258"/>
    <w:rsid w:val="00F622A9"/>
    <w:rsid w:val="00F62568"/>
    <w:rsid w:val="00F62C54"/>
    <w:rsid w:val="00F64457"/>
    <w:rsid w:val="00F645F5"/>
    <w:rsid w:val="00F6501F"/>
    <w:rsid w:val="00F65732"/>
    <w:rsid w:val="00F65A53"/>
    <w:rsid w:val="00F67627"/>
    <w:rsid w:val="00F67FA1"/>
    <w:rsid w:val="00F705C3"/>
    <w:rsid w:val="00F70789"/>
    <w:rsid w:val="00F707B4"/>
    <w:rsid w:val="00F707EC"/>
    <w:rsid w:val="00F7095F"/>
    <w:rsid w:val="00F71084"/>
    <w:rsid w:val="00F719A3"/>
    <w:rsid w:val="00F72251"/>
    <w:rsid w:val="00F722A6"/>
    <w:rsid w:val="00F72643"/>
    <w:rsid w:val="00F72F22"/>
    <w:rsid w:val="00F73553"/>
    <w:rsid w:val="00F73AE5"/>
    <w:rsid w:val="00F73B22"/>
    <w:rsid w:val="00F73CC5"/>
    <w:rsid w:val="00F742CA"/>
    <w:rsid w:val="00F74636"/>
    <w:rsid w:val="00F74798"/>
    <w:rsid w:val="00F74F1B"/>
    <w:rsid w:val="00F75481"/>
    <w:rsid w:val="00F75900"/>
    <w:rsid w:val="00F76241"/>
    <w:rsid w:val="00F76343"/>
    <w:rsid w:val="00F76816"/>
    <w:rsid w:val="00F772FC"/>
    <w:rsid w:val="00F776FD"/>
    <w:rsid w:val="00F77F37"/>
    <w:rsid w:val="00F80533"/>
    <w:rsid w:val="00F81028"/>
    <w:rsid w:val="00F8123D"/>
    <w:rsid w:val="00F81392"/>
    <w:rsid w:val="00F819F4"/>
    <w:rsid w:val="00F81EA5"/>
    <w:rsid w:val="00F81F60"/>
    <w:rsid w:val="00F82555"/>
    <w:rsid w:val="00F830EA"/>
    <w:rsid w:val="00F83469"/>
    <w:rsid w:val="00F8486B"/>
    <w:rsid w:val="00F848BA"/>
    <w:rsid w:val="00F8491B"/>
    <w:rsid w:val="00F84AC5"/>
    <w:rsid w:val="00F84C4B"/>
    <w:rsid w:val="00F84D24"/>
    <w:rsid w:val="00F85A09"/>
    <w:rsid w:val="00F86304"/>
    <w:rsid w:val="00F87829"/>
    <w:rsid w:val="00F87C62"/>
    <w:rsid w:val="00F87CE8"/>
    <w:rsid w:val="00F901A3"/>
    <w:rsid w:val="00F91076"/>
    <w:rsid w:val="00F913C1"/>
    <w:rsid w:val="00F915E8"/>
    <w:rsid w:val="00F926E9"/>
    <w:rsid w:val="00F92DD1"/>
    <w:rsid w:val="00F93477"/>
    <w:rsid w:val="00F9381F"/>
    <w:rsid w:val="00F93ACA"/>
    <w:rsid w:val="00F952F8"/>
    <w:rsid w:val="00F95E05"/>
    <w:rsid w:val="00F96694"/>
    <w:rsid w:val="00F97215"/>
    <w:rsid w:val="00F977B4"/>
    <w:rsid w:val="00FA0050"/>
    <w:rsid w:val="00FA07BE"/>
    <w:rsid w:val="00FA1514"/>
    <w:rsid w:val="00FA152E"/>
    <w:rsid w:val="00FA191A"/>
    <w:rsid w:val="00FA1A14"/>
    <w:rsid w:val="00FA1E73"/>
    <w:rsid w:val="00FA1F91"/>
    <w:rsid w:val="00FA2F3F"/>
    <w:rsid w:val="00FA3095"/>
    <w:rsid w:val="00FA36EC"/>
    <w:rsid w:val="00FA386A"/>
    <w:rsid w:val="00FA3DF7"/>
    <w:rsid w:val="00FA4050"/>
    <w:rsid w:val="00FA5675"/>
    <w:rsid w:val="00FA5FF9"/>
    <w:rsid w:val="00FA60DA"/>
    <w:rsid w:val="00FA6437"/>
    <w:rsid w:val="00FA743C"/>
    <w:rsid w:val="00FA79E7"/>
    <w:rsid w:val="00FA7A81"/>
    <w:rsid w:val="00FB14EE"/>
    <w:rsid w:val="00FB1EC6"/>
    <w:rsid w:val="00FB2B3C"/>
    <w:rsid w:val="00FB2E2E"/>
    <w:rsid w:val="00FB2FCE"/>
    <w:rsid w:val="00FB3E55"/>
    <w:rsid w:val="00FB4895"/>
    <w:rsid w:val="00FB6661"/>
    <w:rsid w:val="00FB66F9"/>
    <w:rsid w:val="00FB6B3B"/>
    <w:rsid w:val="00FB7ACE"/>
    <w:rsid w:val="00FC0CAB"/>
    <w:rsid w:val="00FC11D9"/>
    <w:rsid w:val="00FC1518"/>
    <w:rsid w:val="00FC1859"/>
    <w:rsid w:val="00FC2201"/>
    <w:rsid w:val="00FC3A5D"/>
    <w:rsid w:val="00FC3E25"/>
    <w:rsid w:val="00FC4580"/>
    <w:rsid w:val="00FC45C8"/>
    <w:rsid w:val="00FC45C9"/>
    <w:rsid w:val="00FC4705"/>
    <w:rsid w:val="00FC48A1"/>
    <w:rsid w:val="00FC4DE6"/>
    <w:rsid w:val="00FC54FF"/>
    <w:rsid w:val="00FC6BB0"/>
    <w:rsid w:val="00FC6E0F"/>
    <w:rsid w:val="00FC73C6"/>
    <w:rsid w:val="00FC740D"/>
    <w:rsid w:val="00FC7806"/>
    <w:rsid w:val="00FC7BFB"/>
    <w:rsid w:val="00FC7FD5"/>
    <w:rsid w:val="00FD0486"/>
    <w:rsid w:val="00FD1239"/>
    <w:rsid w:val="00FD21AE"/>
    <w:rsid w:val="00FD221E"/>
    <w:rsid w:val="00FD234C"/>
    <w:rsid w:val="00FD2ED2"/>
    <w:rsid w:val="00FD38DB"/>
    <w:rsid w:val="00FD3CBF"/>
    <w:rsid w:val="00FD424F"/>
    <w:rsid w:val="00FD5E52"/>
    <w:rsid w:val="00FD693B"/>
    <w:rsid w:val="00FD6A13"/>
    <w:rsid w:val="00FD6CD2"/>
    <w:rsid w:val="00FD7B2E"/>
    <w:rsid w:val="00FE155A"/>
    <w:rsid w:val="00FE1958"/>
    <w:rsid w:val="00FE1B1B"/>
    <w:rsid w:val="00FE1E89"/>
    <w:rsid w:val="00FE215D"/>
    <w:rsid w:val="00FE2414"/>
    <w:rsid w:val="00FE264B"/>
    <w:rsid w:val="00FE2F8E"/>
    <w:rsid w:val="00FE2FB5"/>
    <w:rsid w:val="00FE40BB"/>
    <w:rsid w:val="00FE4314"/>
    <w:rsid w:val="00FE4504"/>
    <w:rsid w:val="00FE4524"/>
    <w:rsid w:val="00FE4A35"/>
    <w:rsid w:val="00FE54E4"/>
    <w:rsid w:val="00FE554F"/>
    <w:rsid w:val="00FE613A"/>
    <w:rsid w:val="00FE64A7"/>
    <w:rsid w:val="00FE6FD9"/>
    <w:rsid w:val="00FE78CC"/>
    <w:rsid w:val="00FF066B"/>
    <w:rsid w:val="00FF1624"/>
    <w:rsid w:val="00FF1A6A"/>
    <w:rsid w:val="00FF2382"/>
    <w:rsid w:val="00FF28C8"/>
    <w:rsid w:val="00FF2CF8"/>
    <w:rsid w:val="00FF3041"/>
    <w:rsid w:val="00FF3FDD"/>
    <w:rsid w:val="00FF423E"/>
    <w:rsid w:val="00FF4410"/>
    <w:rsid w:val="00FF4719"/>
    <w:rsid w:val="00FF471A"/>
    <w:rsid w:val="00FF52C3"/>
    <w:rsid w:val="00FF52FF"/>
    <w:rsid w:val="00FF558B"/>
    <w:rsid w:val="00FF56AE"/>
    <w:rsid w:val="00FF57DF"/>
    <w:rsid w:val="00FF5BC0"/>
    <w:rsid w:val="00FF5D0A"/>
    <w:rsid w:val="00FF5EC7"/>
    <w:rsid w:val="00FF6285"/>
    <w:rsid w:val="00FF6422"/>
    <w:rsid w:val="00FF6F41"/>
    <w:rsid w:val="00FF7153"/>
    <w:rsid w:val="01C5CC3E"/>
    <w:rsid w:val="02DA11BE"/>
    <w:rsid w:val="042429C2"/>
    <w:rsid w:val="06E102B2"/>
    <w:rsid w:val="0757BE85"/>
    <w:rsid w:val="08BA7ADF"/>
    <w:rsid w:val="0BFAC2F7"/>
    <w:rsid w:val="0DABC22E"/>
    <w:rsid w:val="10458682"/>
    <w:rsid w:val="10F1BFA3"/>
    <w:rsid w:val="11405036"/>
    <w:rsid w:val="1164DCB6"/>
    <w:rsid w:val="1613FCD0"/>
    <w:rsid w:val="1650A182"/>
    <w:rsid w:val="185300B2"/>
    <w:rsid w:val="1AD620EA"/>
    <w:rsid w:val="1C44CB8D"/>
    <w:rsid w:val="1F24F40E"/>
    <w:rsid w:val="1FE68FD2"/>
    <w:rsid w:val="22D7F07B"/>
    <w:rsid w:val="2343A484"/>
    <w:rsid w:val="25F6FB61"/>
    <w:rsid w:val="26C648C8"/>
    <w:rsid w:val="280F3D6F"/>
    <w:rsid w:val="2CE749A7"/>
    <w:rsid w:val="2FB7BA14"/>
    <w:rsid w:val="2FF5F2A8"/>
    <w:rsid w:val="319CF758"/>
    <w:rsid w:val="35BC8182"/>
    <w:rsid w:val="39EB64D5"/>
    <w:rsid w:val="3C5F859B"/>
    <w:rsid w:val="3DE292A5"/>
    <w:rsid w:val="3F22AF9F"/>
    <w:rsid w:val="3F7112B3"/>
    <w:rsid w:val="428CE25B"/>
    <w:rsid w:val="43FDB787"/>
    <w:rsid w:val="4673BFAF"/>
    <w:rsid w:val="471D62CF"/>
    <w:rsid w:val="4B681F2F"/>
    <w:rsid w:val="4D6E6C7D"/>
    <w:rsid w:val="4E60E202"/>
    <w:rsid w:val="501C33B4"/>
    <w:rsid w:val="5045732F"/>
    <w:rsid w:val="506F0F6E"/>
    <w:rsid w:val="5154858F"/>
    <w:rsid w:val="52A56E14"/>
    <w:rsid w:val="537E824F"/>
    <w:rsid w:val="5464DBCB"/>
    <w:rsid w:val="56661F27"/>
    <w:rsid w:val="5829DBA5"/>
    <w:rsid w:val="59E17A40"/>
    <w:rsid w:val="5A59B9B3"/>
    <w:rsid w:val="5B152245"/>
    <w:rsid w:val="5B7BC3FF"/>
    <w:rsid w:val="6439B64E"/>
    <w:rsid w:val="6445D2FF"/>
    <w:rsid w:val="64D4B134"/>
    <w:rsid w:val="656F3F1F"/>
    <w:rsid w:val="6AA639DA"/>
    <w:rsid w:val="6B07FA9E"/>
    <w:rsid w:val="6B0B4D9C"/>
    <w:rsid w:val="6B658E16"/>
    <w:rsid w:val="6B8ECDBB"/>
    <w:rsid w:val="6D0881B4"/>
    <w:rsid w:val="6FD736DB"/>
    <w:rsid w:val="745A5596"/>
    <w:rsid w:val="748C2742"/>
    <w:rsid w:val="7544DBE9"/>
    <w:rsid w:val="7B0E7728"/>
    <w:rsid w:val="7D44C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BF96C"/>
  <w15:docId w15:val="{F2402D00-F6B3-424F-A9B6-E06685BE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1C"/>
    <w:pPr>
      <w:spacing w:after="0"/>
    </w:pPr>
    <w:rPr>
      <w:rFonts w:ascii="Arial" w:hAnsi="Arial"/>
    </w:rPr>
  </w:style>
  <w:style w:type="paragraph" w:styleId="Heading1">
    <w:name w:val="heading 1"/>
    <w:basedOn w:val="Normal"/>
    <w:next w:val="Normal"/>
    <w:link w:val="Heading1Char"/>
    <w:uiPriority w:val="9"/>
    <w:qFormat/>
    <w:rsid w:val="00EA0073"/>
    <w:pPr>
      <w:keepNext/>
      <w:keepLines/>
      <w:outlineLvl w:val="0"/>
    </w:pPr>
    <w:rPr>
      <w:rFonts w:eastAsiaTheme="majorEastAsia" w:cs="Arial"/>
      <w:b/>
      <w:bCs/>
      <w:color w:val="000000" w:themeColor="text1"/>
      <w:szCs w:val="160"/>
    </w:rPr>
  </w:style>
  <w:style w:type="paragraph" w:styleId="Heading2">
    <w:name w:val="heading 2"/>
    <w:basedOn w:val="Normal"/>
    <w:next w:val="Normal"/>
    <w:link w:val="Heading2Char"/>
    <w:uiPriority w:val="9"/>
    <w:unhideWhenUsed/>
    <w:qFormat/>
    <w:rsid w:val="00B244CD"/>
    <w:pPr>
      <w:keepNext/>
      <w:keepLines/>
      <w:tabs>
        <w:tab w:val="right" w:pos="10206"/>
      </w:tabs>
      <w:outlineLvl w:val="1"/>
    </w:pPr>
    <w:rPr>
      <w:rFonts w:eastAsiaTheme="majorEastAsia" w:cs="Arial"/>
      <w:b/>
      <w:bCs/>
      <w:color w:val="000000" w:themeColor="text1"/>
      <w:szCs w:val="40"/>
    </w:rPr>
  </w:style>
  <w:style w:type="paragraph" w:styleId="Heading3">
    <w:name w:val="heading 3"/>
    <w:basedOn w:val="Normal"/>
    <w:next w:val="Normal"/>
    <w:link w:val="Heading3Char"/>
    <w:uiPriority w:val="9"/>
    <w:unhideWhenUsed/>
    <w:qFormat/>
    <w:rsid w:val="00890A9B"/>
    <w:pPr>
      <w:keepNext/>
      <w:keepLines/>
      <w:spacing w:before="200"/>
      <w:outlineLvl w:val="2"/>
    </w:pPr>
    <w:rPr>
      <w:rFonts w:eastAsiaTheme="majorEastAsia" w:cs="Arial"/>
      <w:b/>
      <w:bCs/>
      <w:color w:val="000000" w:themeColor="text1"/>
    </w:rPr>
  </w:style>
  <w:style w:type="paragraph" w:styleId="Heading4">
    <w:name w:val="heading 4"/>
    <w:basedOn w:val="Normal"/>
    <w:next w:val="Normal"/>
    <w:link w:val="Heading4Char"/>
    <w:uiPriority w:val="1"/>
    <w:unhideWhenUsed/>
    <w:qFormat/>
    <w:rsid w:val="001E03D5"/>
    <w:pPr>
      <w:keepNext/>
      <w:keepLines/>
      <w:spacing w:before="200"/>
      <w:outlineLvl w:val="3"/>
    </w:pPr>
    <w:rPr>
      <w:rFonts w:asciiTheme="majorHAnsi" w:eastAsiaTheme="majorEastAsia" w:hAnsiTheme="majorHAnsi" w:cstheme="majorBidi"/>
      <w:b/>
      <w:bCs/>
      <w:i/>
      <w:iCs/>
      <w:color w:val="000000" w:themeColor="text1"/>
      <w:sz w:val="24"/>
      <w:szCs w:val="24"/>
      <w:lang w:val="en-US"/>
    </w:rPr>
  </w:style>
  <w:style w:type="paragraph" w:styleId="Heading5">
    <w:name w:val="heading 5"/>
    <w:basedOn w:val="Normal"/>
    <w:next w:val="Normal"/>
    <w:link w:val="Heading5Char"/>
    <w:uiPriority w:val="9"/>
    <w:unhideWhenUsed/>
    <w:qFormat/>
    <w:rsid w:val="001E03D5"/>
    <w:pPr>
      <w:keepNext/>
      <w:keepLines/>
      <w:spacing w:before="200"/>
      <w:outlineLvl w:val="4"/>
    </w:pPr>
    <w:rPr>
      <w:rFonts w:eastAsiaTheme="majorEastAsia"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D2"/>
    <w:pPr>
      <w:tabs>
        <w:tab w:val="center" w:pos="4513"/>
        <w:tab w:val="right" w:pos="9026"/>
      </w:tabs>
    </w:pPr>
  </w:style>
  <w:style w:type="character" w:customStyle="1" w:styleId="HeaderChar">
    <w:name w:val="Header Char"/>
    <w:basedOn w:val="DefaultParagraphFont"/>
    <w:link w:val="Header"/>
    <w:uiPriority w:val="99"/>
    <w:rsid w:val="005F1DD2"/>
  </w:style>
  <w:style w:type="paragraph" w:styleId="Footer">
    <w:name w:val="footer"/>
    <w:basedOn w:val="Normal"/>
    <w:link w:val="FooterChar"/>
    <w:unhideWhenUsed/>
    <w:rsid w:val="005F1DD2"/>
    <w:pPr>
      <w:tabs>
        <w:tab w:val="center" w:pos="4513"/>
        <w:tab w:val="right" w:pos="9026"/>
      </w:tabs>
    </w:pPr>
  </w:style>
  <w:style w:type="character" w:customStyle="1" w:styleId="FooterChar">
    <w:name w:val="Footer Char"/>
    <w:basedOn w:val="DefaultParagraphFont"/>
    <w:link w:val="Footer"/>
    <w:uiPriority w:val="99"/>
    <w:rsid w:val="005F1DD2"/>
  </w:style>
  <w:style w:type="paragraph" w:styleId="BalloonText">
    <w:name w:val="Balloon Text"/>
    <w:basedOn w:val="Normal"/>
    <w:link w:val="BalloonTextChar"/>
    <w:uiPriority w:val="99"/>
    <w:semiHidden/>
    <w:unhideWhenUsed/>
    <w:rsid w:val="00754E56"/>
    <w:rPr>
      <w:rFonts w:ascii="Tahoma" w:hAnsi="Tahoma" w:cs="Tahoma"/>
      <w:sz w:val="16"/>
      <w:szCs w:val="16"/>
    </w:rPr>
  </w:style>
  <w:style w:type="character" w:customStyle="1" w:styleId="BalloonTextChar">
    <w:name w:val="Balloon Text Char"/>
    <w:basedOn w:val="DefaultParagraphFont"/>
    <w:link w:val="BalloonText"/>
    <w:uiPriority w:val="99"/>
    <w:semiHidden/>
    <w:rsid w:val="00754E56"/>
    <w:rPr>
      <w:rFonts w:ascii="Tahoma" w:hAnsi="Tahoma" w:cs="Tahoma"/>
      <w:sz w:val="16"/>
      <w:szCs w:val="16"/>
    </w:rPr>
  </w:style>
  <w:style w:type="paragraph" w:customStyle="1" w:styleId="Contents">
    <w:name w:val="Contents"/>
    <w:basedOn w:val="Normal"/>
    <w:link w:val="ContentsChar"/>
    <w:qFormat/>
    <w:rsid w:val="001E03D5"/>
    <w:rPr>
      <w:rFonts w:cs="Arial"/>
      <w:b/>
      <w:noProof/>
      <w:color w:val="000000" w:themeColor="text1"/>
      <w:sz w:val="36"/>
      <w:szCs w:val="36"/>
      <w:lang w:eastAsia="en-GB"/>
    </w:rPr>
  </w:style>
  <w:style w:type="paragraph" w:customStyle="1" w:styleId="Section1">
    <w:name w:val="Section 1"/>
    <w:basedOn w:val="Normal"/>
    <w:link w:val="Section1Char"/>
    <w:qFormat/>
    <w:rsid w:val="001E03D5"/>
    <w:rPr>
      <w:b/>
      <w:color w:val="000000" w:themeColor="text1"/>
    </w:rPr>
  </w:style>
  <w:style w:type="character" w:customStyle="1" w:styleId="ContentsChar">
    <w:name w:val="Contents Char"/>
    <w:basedOn w:val="DefaultParagraphFont"/>
    <w:link w:val="Contents"/>
    <w:rsid w:val="001E03D5"/>
    <w:rPr>
      <w:rFonts w:ascii="Arial" w:hAnsi="Arial" w:cs="Arial"/>
      <w:b/>
      <w:noProof/>
      <w:color w:val="000000" w:themeColor="text1"/>
      <w:sz w:val="36"/>
      <w:szCs w:val="36"/>
      <w:lang w:eastAsia="en-GB"/>
    </w:rPr>
  </w:style>
  <w:style w:type="character" w:customStyle="1" w:styleId="Heading1Char">
    <w:name w:val="Heading 1 Char"/>
    <w:basedOn w:val="DefaultParagraphFont"/>
    <w:link w:val="Heading1"/>
    <w:uiPriority w:val="9"/>
    <w:rsid w:val="001E03D5"/>
    <w:rPr>
      <w:rFonts w:ascii="Arial" w:eastAsiaTheme="majorEastAsia" w:hAnsi="Arial" w:cs="Arial"/>
      <w:b/>
      <w:bCs/>
      <w:color w:val="000000" w:themeColor="text1"/>
      <w:szCs w:val="160"/>
    </w:rPr>
  </w:style>
  <w:style w:type="character" w:customStyle="1" w:styleId="Section1Char">
    <w:name w:val="Section 1 Char"/>
    <w:basedOn w:val="DefaultParagraphFont"/>
    <w:link w:val="Section1"/>
    <w:rsid w:val="001E03D5"/>
    <w:rPr>
      <w:rFonts w:ascii="Arial" w:hAnsi="Arial"/>
      <w:b/>
      <w:color w:val="000000" w:themeColor="text1"/>
    </w:rPr>
  </w:style>
  <w:style w:type="paragraph" w:styleId="TOCHeading">
    <w:name w:val="TOC Heading"/>
    <w:basedOn w:val="Heading1"/>
    <w:next w:val="Normal"/>
    <w:uiPriority w:val="39"/>
    <w:semiHidden/>
    <w:unhideWhenUsed/>
    <w:qFormat/>
    <w:rsid w:val="008F7192"/>
    <w:pPr>
      <w:outlineLvl w:val="9"/>
    </w:pPr>
    <w:rPr>
      <w:lang w:val="en-US" w:eastAsia="ja-JP"/>
    </w:rPr>
  </w:style>
  <w:style w:type="paragraph" w:customStyle="1" w:styleId="Sectionheader">
    <w:name w:val="Section header"/>
    <w:basedOn w:val="Normal"/>
    <w:link w:val="SectionheaderChar"/>
    <w:qFormat/>
    <w:rsid w:val="001E03D5"/>
    <w:rPr>
      <w:rFonts w:cs="Arial"/>
      <w:b/>
      <w:color w:val="000000" w:themeColor="text1"/>
      <w:sz w:val="160"/>
    </w:rPr>
  </w:style>
  <w:style w:type="character" w:styleId="Hyperlink">
    <w:name w:val="Hyperlink"/>
    <w:uiPriority w:val="99"/>
    <w:unhideWhenUsed/>
    <w:rsid w:val="001E131A"/>
    <w:rPr>
      <w:color w:val="0000FF"/>
      <w:u w:val="single"/>
    </w:rPr>
  </w:style>
  <w:style w:type="character" w:customStyle="1" w:styleId="SectionheaderChar">
    <w:name w:val="Section header Char"/>
    <w:basedOn w:val="DefaultParagraphFont"/>
    <w:link w:val="Sectionheader"/>
    <w:rsid w:val="001E03D5"/>
    <w:rPr>
      <w:rFonts w:ascii="Arial" w:hAnsi="Arial" w:cs="Arial"/>
      <w:b/>
      <w:color w:val="000000" w:themeColor="text1"/>
      <w:sz w:val="160"/>
    </w:rPr>
  </w:style>
  <w:style w:type="paragraph" w:styleId="BodyText">
    <w:name w:val="Body Text"/>
    <w:basedOn w:val="Normal"/>
    <w:link w:val="BodyTextChar"/>
    <w:uiPriority w:val="99"/>
    <w:unhideWhenUsed/>
    <w:qFormat/>
    <w:rsid w:val="001E131A"/>
    <w:pPr>
      <w:spacing w:after="120"/>
    </w:pPr>
    <w:rPr>
      <w:rFonts w:ascii="Cambria" w:eastAsia="Cambria" w:hAnsi="Cambria" w:cs="Times New Roman"/>
      <w:sz w:val="24"/>
      <w:szCs w:val="24"/>
      <w:lang w:val="en-US"/>
    </w:rPr>
  </w:style>
  <w:style w:type="character" w:customStyle="1" w:styleId="BodyTextChar">
    <w:name w:val="Body Text Char"/>
    <w:basedOn w:val="DefaultParagraphFont"/>
    <w:link w:val="BodyText"/>
    <w:uiPriority w:val="99"/>
    <w:rsid w:val="001E131A"/>
    <w:rPr>
      <w:rFonts w:ascii="Cambria" w:eastAsia="Cambria" w:hAnsi="Cambria" w:cs="Times New Roman"/>
      <w:sz w:val="24"/>
      <w:szCs w:val="24"/>
      <w:lang w:val="en-US"/>
    </w:rPr>
  </w:style>
  <w:style w:type="paragraph" w:styleId="FootnoteText">
    <w:name w:val="footnote text"/>
    <w:basedOn w:val="Normal"/>
    <w:next w:val="Normal"/>
    <w:link w:val="FootnoteTextChar"/>
    <w:uiPriority w:val="99"/>
    <w:unhideWhenUsed/>
    <w:rsid w:val="00962FD3"/>
    <w:rPr>
      <w:rFonts w:eastAsia="MS Mincho" w:cs="Times New Roman"/>
      <w:sz w:val="20"/>
      <w:szCs w:val="20"/>
      <w:lang w:val="en-US"/>
    </w:rPr>
  </w:style>
  <w:style w:type="character" w:customStyle="1" w:styleId="FootnoteTextChar">
    <w:name w:val="Footnote Text Char"/>
    <w:basedOn w:val="DefaultParagraphFont"/>
    <w:link w:val="FootnoteText"/>
    <w:uiPriority w:val="99"/>
    <w:rsid w:val="00962FD3"/>
    <w:rPr>
      <w:rFonts w:ascii="Arial" w:eastAsia="MS Mincho" w:hAnsi="Arial" w:cs="Times New Roman"/>
      <w:sz w:val="20"/>
      <w:szCs w:val="20"/>
      <w:lang w:val="en-US"/>
    </w:rPr>
  </w:style>
  <w:style w:type="table" w:styleId="TableGrid">
    <w:name w:val="Table Grid"/>
    <w:basedOn w:val="TableNormal"/>
    <w:uiPriority w:val="39"/>
    <w:rsid w:val="001045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71F5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link w:val="ListParagraphChar"/>
    <w:uiPriority w:val="34"/>
    <w:qFormat/>
    <w:rsid w:val="000E1637"/>
    <w:pPr>
      <w:ind w:left="720"/>
      <w:contextualSpacing/>
    </w:pPr>
    <w:rPr>
      <w:rFonts w:ascii="Cambria" w:eastAsia="Cambria" w:hAnsi="Cambria" w:cs="Times New Roman"/>
      <w:sz w:val="24"/>
      <w:szCs w:val="24"/>
      <w:lang w:val="en-US"/>
    </w:rPr>
  </w:style>
  <w:style w:type="table" w:customStyle="1" w:styleId="TableGrid1">
    <w:name w:val="Table Grid1"/>
    <w:basedOn w:val="TableNormal"/>
    <w:next w:val="TableGrid"/>
    <w:uiPriority w:val="59"/>
    <w:rsid w:val="009B7F5D"/>
    <w:pPr>
      <w:spacing w:after="0"/>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1E03D5"/>
    <w:rPr>
      <w:rFonts w:asciiTheme="majorHAnsi" w:eastAsiaTheme="majorEastAsia" w:hAnsiTheme="majorHAnsi" w:cstheme="majorBidi"/>
      <w:b/>
      <w:bCs/>
      <w:i/>
      <w:iCs/>
      <w:color w:val="000000" w:themeColor="text1"/>
      <w:sz w:val="24"/>
      <w:szCs w:val="24"/>
      <w:lang w:val="en-US"/>
    </w:rPr>
  </w:style>
  <w:style w:type="table" w:styleId="LightShading-Accent4">
    <w:name w:val="Light Shading Accent 4"/>
    <w:basedOn w:val="TableNormal"/>
    <w:uiPriority w:val="60"/>
    <w:rsid w:val="00B21FDA"/>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266C72"/>
    <w:pPr>
      <w:tabs>
        <w:tab w:val="right" w:pos="10206"/>
      </w:tabs>
      <w:spacing w:before="120" w:after="120"/>
    </w:pPr>
    <w:rPr>
      <w:b/>
      <w:bCs/>
      <w:color w:val="000000" w:themeColor="text1"/>
      <w:szCs w:val="24"/>
    </w:rPr>
  </w:style>
  <w:style w:type="paragraph" w:styleId="TOC2">
    <w:name w:val="toc 2"/>
    <w:basedOn w:val="Normal"/>
    <w:next w:val="Normal"/>
    <w:autoRedefine/>
    <w:uiPriority w:val="39"/>
    <w:unhideWhenUsed/>
    <w:qFormat/>
    <w:rsid w:val="00810F8F"/>
    <w:pPr>
      <w:tabs>
        <w:tab w:val="right" w:pos="10206"/>
      </w:tabs>
      <w:ind w:left="425"/>
    </w:pPr>
    <w:rPr>
      <w:bCs/>
      <w:szCs w:val="20"/>
    </w:rPr>
  </w:style>
  <w:style w:type="paragraph" w:styleId="TOC3">
    <w:name w:val="toc 3"/>
    <w:basedOn w:val="Normal"/>
    <w:next w:val="Normal"/>
    <w:autoRedefine/>
    <w:uiPriority w:val="39"/>
    <w:unhideWhenUsed/>
    <w:rsid w:val="00490DFD"/>
    <w:pPr>
      <w:tabs>
        <w:tab w:val="right" w:pos="10206"/>
      </w:tabs>
      <w:ind w:left="426"/>
    </w:pPr>
    <w:rPr>
      <w:color w:val="000000" w:themeColor="text1"/>
      <w:szCs w:val="20"/>
    </w:rPr>
  </w:style>
  <w:style w:type="paragraph" w:styleId="TOC4">
    <w:name w:val="toc 4"/>
    <w:basedOn w:val="Normal"/>
    <w:next w:val="Normal"/>
    <w:autoRedefine/>
    <w:uiPriority w:val="39"/>
    <w:unhideWhenUsed/>
    <w:rsid w:val="001720D6"/>
    <w:pPr>
      <w:spacing w:before="120"/>
      <w:ind w:left="442"/>
    </w:pPr>
    <w:rPr>
      <w:color w:val="000000" w:themeColor="text1"/>
      <w:szCs w:val="20"/>
    </w:rPr>
  </w:style>
  <w:style w:type="paragraph" w:styleId="TOC5">
    <w:name w:val="toc 5"/>
    <w:basedOn w:val="Normal"/>
    <w:next w:val="Normal"/>
    <w:autoRedefine/>
    <w:uiPriority w:val="39"/>
    <w:unhideWhenUsed/>
    <w:rsid w:val="002D7310"/>
    <w:pPr>
      <w:ind w:left="660"/>
    </w:pPr>
    <w:rPr>
      <w:sz w:val="20"/>
      <w:szCs w:val="20"/>
    </w:rPr>
  </w:style>
  <w:style w:type="paragraph" w:styleId="TOC6">
    <w:name w:val="toc 6"/>
    <w:basedOn w:val="Normal"/>
    <w:next w:val="Normal"/>
    <w:autoRedefine/>
    <w:uiPriority w:val="39"/>
    <w:unhideWhenUsed/>
    <w:rsid w:val="00886492"/>
    <w:pPr>
      <w:ind w:left="880"/>
    </w:pPr>
    <w:rPr>
      <w:sz w:val="20"/>
      <w:szCs w:val="20"/>
    </w:rPr>
  </w:style>
  <w:style w:type="paragraph" w:styleId="TOC7">
    <w:name w:val="toc 7"/>
    <w:basedOn w:val="Normal"/>
    <w:next w:val="Normal"/>
    <w:autoRedefine/>
    <w:uiPriority w:val="39"/>
    <w:unhideWhenUsed/>
    <w:rsid w:val="00886492"/>
    <w:pPr>
      <w:ind w:left="1100"/>
    </w:pPr>
    <w:rPr>
      <w:sz w:val="20"/>
      <w:szCs w:val="20"/>
    </w:rPr>
  </w:style>
  <w:style w:type="paragraph" w:styleId="TOC8">
    <w:name w:val="toc 8"/>
    <w:basedOn w:val="Normal"/>
    <w:next w:val="Normal"/>
    <w:autoRedefine/>
    <w:uiPriority w:val="39"/>
    <w:unhideWhenUsed/>
    <w:rsid w:val="00886492"/>
    <w:pPr>
      <w:ind w:left="1320"/>
    </w:pPr>
    <w:rPr>
      <w:sz w:val="20"/>
      <w:szCs w:val="20"/>
    </w:rPr>
  </w:style>
  <w:style w:type="paragraph" w:styleId="TOC9">
    <w:name w:val="toc 9"/>
    <w:basedOn w:val="Normal"/>
    <w:next w:val="Normal"/>
    <w:autoRedefine/>
    <w:uiPriority w:val="39"/>
    <w:unhideWhenUsed/>
    <w:rsid w:val="00886492"/>
    <w:pPr>
      <w:ind w:left="1540"/>
    </w:pPr>
    <w:rPr>
      <w:sz w:val="20"/>
      <w:szCs w:val="20"/>
    </w:rPr>
  </w:style>
  <w:style w:type="paragraph" w:styleId="Index1">
    <w:name w:val="index 1"/>
    <w:basedOn w:val="Normal"/>
    <w:next w:val="Normal"/>
    <w:autoRedefine/>
    <w:uiPriority w:val="99"/>
    <w:unhideWhenUsed/>
    <w:rsid w:val="00886492"/>
    <w:pPr>
      <w:ind w:left="220" w:hanging="220"/>
    </w:pPr>
    <w:rPr>
      <w:sz w:val="18"/>
      <w:szCs w:val="18"/>
    </w:rPr>
  </w:style>
  <w:style w:type="paragraph" w:styleId="Index2">
    <w:name w:val="index 2"/>
    <w:basedOn w:val="Normal"/>
    <w:next w:val="Normal"/>
    <w:autoRedefine/>
    <w:uiPriority w:val="99"/>
    <w:unhideWhenUsed/>
    <w:rsid w:val="00886492"/>
    <w:pPr>
      <w:ind w:left="440" w:hanging="220"/>
    </w:pPr>
    <w:rPr>
      <w:sz w:val="18"/>
      <w:szCs w:val="18"/>
    </w:rPr>
  </w:style>
  <w:style w:type="paragraph" w:styleId="Index3">
    <w:name w:val="index 3"/>
    <w:basedOn w:val="Normal"/>
    <w:next w:val="Normal"/>
    <w:autoRedefine/>
    <w:uiPriority w:val="99"/>
    <w:unhideWhenUsed/>
    <w:rsid w:val="00886492"/>
    <w:pPr>
      <w:ind w:left="660" w:hanging="220"/>
    </w:pPr>
    <w:rPr>
      <w:sz w:val="18"/>
      <w:szCs w:val="18"/>
    </w:rPr>
  </w:style>
  <w:style w:type="paragraph" w:styleId="Index4">
    <w:name w:val="index 4"/>
    <w:basedOn w:val="Normal"/>
    <w:next w:val="Normal"/>
    <w:autoRedefine/>
    <w:uiPriority w:val="99"/>
    <w:unhideWhenUsed/>
    <w:rsid w:val="00886492"/>
    <w:pPr>
      <w:ind w:left="880" w:hanging="220"/>
    </w:pPr>
    <w:rPr>
      <w:sz w:val="18"/>
      <w:szCs w:val="18"/>
    </w:rPr>
  </w:style>
  <w:style w:type="paragraph" w:styleId="Index5">
    <w:name w:val="index 5"/>
    <w:basedOn w:val="Normal"/>
    <w:next w:val="Normal"/>
    <w:autoRedefine/>
    <w:uiPriority w:val="99"/>
    <w:unhideWhenUsed/>
    <w:rsid w:val="00886492"/>
    <w:pPr>
      <w:ind w:left="1100" w:hanging="220"/>
    </w:pPr>
    <w:rPr>
      <w:sz w:val="18"/>
      <w:szCs w:val="18"/>
    </w:rPr>
  </w:style>
  <w:style w:type="paragraph" w:styleId="Index6">
    <w:name w:val="index 6"/>
    <w:basedOn w:val="Normal"/>
    <w:next w:val="Normal"/>
    <w:autoRedefine/>
    <w:uiPriority w:val="99"/>
    <w:unhideWhenUsed/>
    <w:rsid w:val="00886492"/>
    <w:pPr>
      <w:ind w:left="1320" w:hanging="220"/>
    </w:pPr>
    <w:rPr>
      <w:sz w:val="18"/>
      <w:szCs w:val="18"/>
    </w:rPr>
  </w:style>
  <w:style w:type="paragraph" w:styleId="Index7">
    <w:name w:val="index 7"/>
    <w:basedOn w:val="Normal"/>
    <w:next w:val="Normal"/>
    <w:autoRedefine/>
    <w:uiPriority w:val="99"/>
    <w:unhideWhenUsed/>
    <w:rsid w:val="00886492"/>
    <w:pPr>
      <w:ind w:left="1540" w:hanging="220"/>
    </w:pPr>
    <w:rPr>
      <w:sz w:val="18"/>
      <w:szCs w:val="18"/>
    </w:rPr>
  </w:style>
  <w:style w:type="paragraph" w:styleId="Index8">
    <w:name w:val="index 8"/>
    <w:basedOn w:val="Normal"/>
    <w:next w:val="Normal"/>
    <w:autoRedefine/>
    <w:uiPriority w:val="99"/>
    <w:unhideWhenUsed/>
    <w:rsid w:val="00886492"/>
    <w:pPr>
      <w:ind w:left="1760" w:hanging="220"/>
    </w:pPr>
    <w:rPr>
      <w:sz w:val="18"/>
      <w:szCs w:val="18"/>
    </w:rPr>
  </w:style>
  <w:style w:type="paragraph" w:styleId="Index9">
    <w:name w:val="index 9"/>
    <w:basedOn w:val="Normal"/>
    <w:next w:val="Normal"/>
    <w:autoRedefine/>
    <w:uiPriority w:val="99"/>
    <w:unhideWhenUsed/>
    <w:rsid w:val="00886492"/>
    <w:pPr>
      <w:ind w:left="1980" w:hanging="220"/>
    </w:pPr>
    <w:rPr>
      <w:sz w:val="18"/>
      <w:szCs w:val="18"/>
    </w:rPr>
  </w:style>
  <w:style w:type="paragraph" w:styleId="IndexHeading">
    <w:name w:val="index heading"/>
    <w:basedOn w:val="Normal"/>
    <w:next w:val="Index1"/>
    <w:uiPriority w:val="99"/>
    <w:unhideWhenUsed/>
    <w:rsid w:val="00886492"/>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character" w:customStyle="1" w:styleId="Heading2Char">
    <w:name w:val="Heading 2 Char"/>
    <w:basedOn w:val="DefaultParagraphFont"/>
    <w:link w:val="Heading2"/>
    <w:uiPriority w:val="9"/>
    <w:rsid w:val="00B244CD"/>
    <w:rPr>
      <w:rFonts w:ascii="Arial" w:eastAsiaTheme="majorEastAsia" w:hAnsi="Arial" w:cs="Arial"/>
      <w:b/>
      <w:bCs/>
      <w:color w:val="000000" w:themeColor="text1"/>
      <w:szCs w:val="40"/>
    </w:rPr>
  </w:style>
  <w:style w:type="character" w:customStyle="1" w:styleId="Heading3Char">
    <w:name w:val="Heading 3 Char"/>
    <w:basedOn w:val="DefaultParagraphFont"/>
    <w:link w:val="Heading3"/>
    <w:uiPriority w:val="9"/>
    <w:rsid w:val="00890A9B"/>
    <w:rPr>
      <w:rFonts w:ascii="Arial" w:eastAsiaTheme="majorEastAsia" w:hAnsi="Arial" w:cs="Arial"/>
      <w:b/>
      <w:bCs/>
      <w:color w:val="000000" w:themeColor="text1"/>
    </w:rPr>
  </w:style>
  <w:style w:type="character" w:customStyle="1" w:styleId="Heading5Char">
    <w:name w:val="Heading 5 Char"/>
    <w:basedOn w:val="DefaultParagraphFont"/>
    <w:link w:val="Heading5"/>
    <w:uiPriority w:val="9"/>
    <w:rsid w:val="001E03D5"/>
    <w:rPr>
      <w:rFonts w:ascii="Arial" w:eastAsiaTheme="majorEastAsia" w:hAnsi="Arial" w:cs="Arial"/>
      <w:b/>
      <w:color w:val="000000" w:themeColor="text1"/>
    </w:rPr>
  </w:style>
  <w:style w:type="character" w:styleId="CommentReference">
    <w:name w:val="annotation reference"/>
    <w:basedOn w:val="DefaultParagraphFont"/>
    <w:uiPriority w:val="99"/>
    <w:unhideWhenUsed/>
    <w:rsid w:val="006427E2"/>
    <w:rPr>
      <w:sz w:val="16"/>
      <w:szCs w:val="16"/>
    </w:rPr>
  </w:style>
  <w:style w:type="paragraph" w:styleId="CommentText">
    <w:name w:val="annotation text"/>
    <w:basedOn w:val="Normal"/>
    <w:link w:val="CommentTextChar"/>
    <w:uiPriority w:val="99"/>
    <w:unhideWhenUsed/>
    <w:rsid w:val="006427E2"/>
    <w:rPr>
      <w:sz w:val="20"/>
      <w:szCs w:val="20"/>
    </w:rPr>
  </w:style>
  <w:style w:type="character" w:customStyle="1" w:styleId="CommentTextChar">
    <w:name w:val="Comment Text Char"/>
    <w:basedOn w:val="DefaultParagraphFont"/>
    <w:link w:val="CommentText"/>
    <w:uiPriority w:val="99"/>
    <w:rsid w:val="006427E2"/>
    <w:rPr>
      <w:sz w:val="20"/>
      <w:szCs w:val="20"/>
    </w:rPr>
  </w:style>
  <w:style w:type="paragraph" w:styleId="CommentSubject">
    <w:name w:val="annotation subject"/>
    <w:basedOn w:val="CommentText"/>
    <w:next w:val="CommentText"/>
    <w:link w:val="CommentSubjectChar"/>
    <w:uiPriority w:val="99"/>
    <w:semiHidden/>
    <w:unhideWhenUsed/>
    <w:rsid w:val="006427E2"/>
    <w:rPr>
      <w:b/>
      <w:bCs/>
    </w:rPr>
  </w:style>
  <w:style w:type="character" w:customStyle="1" w:styleId="CommentSubjectChar">
    <w:name w:val="Comment Subject Char"/>
    <w:basedOn w:val="CommentTextChar"/>
    <w:link w:val="CommentSubject"/>
    <w:uiPriority w:val="99"/>
    <w:semiHidden/>
    <w:rsid w:val="006427E2"/>
    <w:rPr>
      <w:b/>
      <w:bCs/>
      <w:sz w:val="20"/>
      <w:szCs w:val="20"/>
    </w:rPr>
  </w:style>
  <w:style w:type="character" w:styleId="FollowedHyperlink">
    <w:name w:val="FollowedHyperlink"/>
    <w:basedOn w:val="DefaultParagraphFont"/>
    <w:uiPriority w:val="99"/>
    <w:semiHidden/>
    <w:unhideWhenUsed/>
    <w:rsid w:val="00B70271"/>
    <w:rPr>
      <w:color w:val="800080" w:themeColor="followedHyperlink"/>
      <w:u w:val="single"/>
    </w:rPr>
  </w:style>
  <w:style w:type="character" w:styleId="FootnoteReference">
    <w:name w:val="footnote reference"/>
    <w:basedOn w:val="DefaultParagraphFont"/>
    <w:uiPriority w:val="99"/>
    <w:semiHidden/>
    <w:unhideWhenUsed/>
    <w:rsid w:val="00B27358"/>
    <w:rPr>
      <w:vertAlign w:val="superscript"/>
    </w:rPr>
  </w:style>
  <w:style w:type="paragraph" w:styleId="EndnoteText">
    <w:name w:val="endnote text"/>
    <w:basedOn w:val="Normal"/>
    <w:link w:val="EndnoteTextChar"/>
    <w:uiPriority w:val="99"/>
    <w:semiHidden/>
    <w:unhideWhenUsed/>
    <w:rsid w:val="00962FD3"/>
    <w:rPr>
      <w:sz w:val="20"/>
      <w:szCs w:val="20"/>
    </w:rPr>
  </w:style>
  <w:style w:type="character" w:customStyle="1" w:styleId="EndnoteTextChar">
    <w:name w:val="Endnote Text Char"/>
    <w:basedOn w:val="DefaultParagraphFont"/>
    <w:link w:val="EndnoteText"/>
    <w:uiPriority w:val="99"/>
    <w:semiHidden/>
    <w:rsid w:val="00962FD3"/>
    <w:rPr>
      <w:sz w:val="20"/>
      <w:szCs w:val="20"/>
    </w:rPr>
  </w:style>
  <w:style w:type="character" w:styleId="EndnoteReference">
    <w:name w:val="endnote reference"/>
    <w:basedOn w:val="DefaultParagraphFont"/>
    <w:uiPriority w:val="99"/>
    <w:semiHidden/>
    <w:unhideWhenUsed/>
    <w:rsid w:val="00962FD3"/>
    <w:rPr>
      <w:vertAlign w:val="superscript"/>
    </w:rPr>
  </w:style>
  <w:style w:type="paragraph" w:customStyle="1" w:styleId="SubsectionHeading">
    <w:name w:val="Subsection Heading"/>
    <w:basedOn w:val="Normal"/>
    <w:link w:val="SubsectionHeadingChar"/>
    <w:qFormat/>
    <w:rsid w:val="001E03D5"/>
    <w:pPr>
      <w:spacing w:after="200" w:line="276" w:lineRule="auto"/>
    </w:pPr>
    <w:rPr>
      <w:rFonts w:cs="Arial"/>
      <w:b/>
      <w:color w:val="000000" w:themeColor="text1"/>
    </w:rPr>
  </w:style>
  <w:style w:type="character" w:customStyle="1" w:styleId="SubsectionHeadingChar">
    <w:name w:val="Subsection Heading Char"/>
    <w:basedOn w:val="DefaultParagraphFont"/>
    <w:link w:val="SubsectionHeading"/>
    <w:rsid w:val="001E03D5"/>
    <w:rPr>
      <w:rFonts w:ascii="Arial" w:hAnsi="Arial" w:cs="Arial"/>
      <w:b/>
      <w:color w:val="000000" w:themeColor="text1"/>
    </w:rPr>
  </w:style>
  <w:style w:type="paragraph" w:customStyle="1" w:styleId="SectionHeading">
    <w:name w:val="Section Heading"/>
    <w:basedOn w:val="Normal"/>
    <w:link w:val="SectionHeadingChar"/>
    <w:qFormat/>
    <w:rsid w:val="001E03D5"/>
    <w:pPr>
      <w:spacing w:after="200" w:line="276" w:lineRule="auto"/>
    </w:pPr>
    <w:rPr>
      <w:rFonts w:cs="Arial"/>
      <w:b/>
      <w:color w:val="000000" w:themeColor="text1"/>
      <w:sz w:val="40"/>
      <w:szCs w:val="40"/>
    </w:rPr>
  </w:style>
  <w:style w:type="character" w:customStyle="1" w:styleId="SectionHeadingChar">
    <w:name w:val="Section Heading Char"/>
    <w:basedOn w:val="DefaultParagraphFont"/>
    <w:link w:val="SectionHeading"/>
    <w:rsid w:val="001E03D5"/>
    <w:rPr>
      <w:rFonts w:ascii="Arial" w:hAnsi="Arial" w:cs="Arial"/>
      <w:b/>
      <w:color w:val="000000" w:themeColor="text1"/>
      <w:sz w:val="40"/>
      <w:szCs w:val="40"/>
    </w:rPr>
  </w:style>
  <w:style w:type="table" w:styleId="MediumList1-Accent4">
    <w:name w:val="Medium List 1 Accent 4"/>
    <w:basedOn w:val="TableNormal"/>
    <w:uiPriority w:val="65"/>
    <w:rsid w:val="00EB0A5A"/>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4">
    <w:name w:val="Medium Shading 2 Accent 4"/>
    <w:basedOn w:val="TableNormal"/>
    <w:uiPriority w:val="64"/>
    <w:rsid w:val="00EB0A5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EB0A5A"/>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EB0A5A"/>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1">
    <w:name w:val="Medium Shading 1 Accent 1"/>
    <w:basedOn w:val="TableNormal"/>
    <w:uiPriority w:val="63"/>
    <w:rsid w:val="00EB0A5A"/>
    <w:pPr>
      <w:spacing w:after="0"/>
    </w:pPr>
    <w:tblPr>
      <w:tblStyleRowBandSize w:val="1"/>
      <w:tblStyleColBandSize w:val="1"/>
      <w:tbl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single" w:sz="8" w:space="0" w:color="A183BB" w:themeColor="accent1" w:themeTint="BF"/>
      </w:tblBorders>
    </w:tblPr>
    <w:tblStylePr w:type="firstRow">
      <w:pPr>
        <w:spacing w:before="0" w:after="0" w:line="240" w:lineRule="auto"/>
      </w:pPr>
      <w:rPr>
        <w:b/>
        <w:bCs/>
        <w:color w:val="FFFFFF" w:themeColor="background1"/>
      </w:rPr>
      <w:tblPr/>
      <w:tcPr>
        <w:tc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shd w:val="clear" w:color="auto" w:fill="825AA4" w:themeFill="accent1"/>
      </w:tcPr>
    </w:tblStylePr>
    <w:tblStylePr w:type="lastRow">
      <w:pPr>
        <w:spacing w:before="0" w:after="0" w:line="240" w:lineRule="auto"/>
      </w:pPr>
      <w:rPr>
        <w:b/>
        <w:bCs/>
      </w:rPr>
      <w:tblPr/>
      <w:tcPr>
        <w:tcBorders>
          <w:top w:val="double" w:sz="6"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D6E8" w:themeFill="accent1" w:themeFillTint="3F"/>
      </w:tcPr>
    </w:tblStylePr>
    <w:tblStylePr w:type="band1Horz">
      <w:tblPr/>
      <w:tcPr>
        <w:tcBorders>
          <w:insideH w:val="nil"/>
          <w:insideV w:val="nil"/>
        </w:tcBorders>
        <w:shd w:val="clear" w:color="auto" w:fill="E0D6E8" w:themeFill="accent1"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EB0A5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tyle1">
    <w:name w:val="Style1"/>
    <w:basedOn w:val="TableNormal"/>
    <w:uiPriority w:val="99"/>
    <w:rsid w:val="00EB0A5A"/>
    <w:pPr>
      <w:spacing w:after="0"/>
    </w:pPr>
    <w:tblPr/>
    <w:tblStylePr w:type="firstRow">
      <w:rPr>
        <w:rFonts w:ascii="Arial" w:hAnsi="Arial"/>
        <w:b/>
        <w:color w:val="FFFFFF" w:themeColor="background1"/>
        <w:sz w:val="22"/>
      </w:rPr>
      <w:tblPr/>
      <w:tcPr>
        <w:shd w:val="clear" w:color="auto" w:fill="825AA4" w:themeFill="accent1"/>
      </w:tcPr>
    </w:tblStylePr>
    <w:tblStylePr w:type="lastCol">
      <w:rPr>
        <w:rFonts w:ascii="Arial" w:hAnsi="Arial"/>
        <w:color w:val="FFFFFF" w:themeColor="background1"/>
        <w:sz w:val="22"/>
      </w:rPr>
      <w:tblPr/>
      <w:tcPr>
        <w:shd w:val="clear" w:color="auto" w:fill="825AA4" w:themeFill="accent1"/>
      </w:tcPr>
    </w:tblStylePr>
  </w:style>
  <w:style w:type="table" w:styleId="LightList-Accent1">
    <w:name w:val="Light List Accent 1"/>
    <w:basedOn w:val="TableNormal"/>
    <w:uiPriority w:val="61"/>
    <w:rsid w:val="007C587B"/>
    <w:pPr>
      <w:spacing w:after="0"/>
    </w:pPr>
    <w:tblPr>
      <w:tblStyleRowBandSize w:val="1"/>
      <w:tblStyleColBandSize w:val="1"/>
      <w:tblBorders>
        <w:top w:val="single" w:sz="8" w:space="0" w:color="825AA4" w:themeColor="accent1"/>
        <w:left w:val="single" w:sz="8" w:space="0" w:color="825AA4" w:themeColor="accent1"/>
        <w:bottom w:val="single" w:sz="8" w:space="0" w:color="825AA4" w:themeColor="accent1"/>
        <w:right w:val="single" w:sz="8" w:space="0" w:color="825AA4" w:themeColor="accent1"/>
      </w:tblBorders>
    </w:tblPr>
    <w:tblStylePr w:type="firstRow">
      <w:pPr>
        <w:spacing w:before="0" w:after="0" w:line="240" w:lineRule="auto"/>
      </w:pPr>
      <w:rPr>
        <w:b/>
        <w:bCs/>
        <w:color w:val="FFFFFF" w:themeColor="background1"/>
      </w:rPr>
      <w:tblPr/>
      <w:tcPr>
        <w:shd w:val="clear" w:color="auto" w:fill="825AA4" w:themeFill="accent1"/>
      </w:tcPr>
    </w:tblStylePr>
    <w:tblStylePr w:type="lastRow">
      <w:pPr>
        <w:spacing w:before="0" w:after="0" w:line="240" w:lineRule="auto"/>
      </w:pPr>
      <w:rPr>
        <w:b/>
        <w:bCs/>
      </w:rPr>
      <w:tblPr/>
      <w:tcPr>
        <w:tcBorders>
          <w:top w:val="double" w:sz="6" w:space="0" w:color="825AA4" w:themeColor="accent1"/>
          <w:left w:val="single" w:sz="8" w:space="0" w:color="825AA4" w:themeColor="accent1"/>
          <w:bottom w:val="single" w:sz="8" w:space="0" w:color="825AA4" w:themeColor="accent1"/>
          <w:right w:val="single" w:sz="8" w:space="0" w:color="825AA4" w:themeColor="accent1"/>
        </w:tcBorders>
      </w:tcPr>
    </w:tblStylePr>
    <w:tblStylePr w:type="firstCol">
      <w:rPr>
        <w:b/>
        <w:bCs/>
      </w:rPr>
    </w:tblStylePr>
    <w:tblStylePr w:type="lastCol">
      <w:rPr>
        <w:b/>
        <w:bCs/>
      </w:rPr>
    </w:tblStylePr>
    <w:tblStylePr w:type="band1Vert">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tblStylePr w:type="band1Horz">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style>
  <w:style w:type="paragraph" w:customStyle="1" w:styleId="Default">
    <w:name w:val="Default"/>
    <w:rsid w:val="00AC1D9C"/>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AC1D9C"/>
    <w:pPr>
      <w:spacing w:after="0"/>
    </w:pPr>
  </w:style>
  <w:style w:type="paragraph" w:customStyle="1" w:styleId="HEADEREVEN">
    <w:name w:val="HEADER EVEN"/>
    <w:basedOn w:val="Normal"/>
    <w:rsid w:val="001C3303"/>
    <w:pPr>
      <w:pBdr>
        <w:bottom w:val="single" w:sz="4" w:space="1" w:color="808080"/>
      </w:pBdr>
      <w:tabs>
        <w:tab w:val="center" w:pos="4153"/>
        <w:tab w:val="right" w:pos="8306"/>
      </w:tabs>
    </w:pPr>
    <w:rPr>
      <w:rFonts w:eastAsia="Times New Roman" w:cs="Times New Roman"/>
      <w:sz w:val="18"/>
      <w:szCs w:val="24"/>
      <w:lang w:eastAsia="en-GB"/>
    </w:rPr>
  </w:style>
  <w:style w:type="paragraph" w:customStyle="1" w:styleId="HEADERODD">
    <w:name w:val="HEADER ODD"/>
    <w:basedOn w:val="Normal"/>
    <w:rsid w:val="001C3303"/>
    <w:pPr>
      <w:pBdr>
        <w:bottom w:val="single" w:sz="4" w:space="1" w:color="808080"/>
      </w:pBdr>
      <w:tabs>
        <w:tab w:val="center" w:pos="4153"/>
        <w:tab w:val="right" w:pos="8306"/>
      </w:tabs>
      <w:jc w:val="right"/>
    </w:pPr>
    <w:rPr>
      <w:rFonts w:eastAsia="Times New Roman" w:cs="Times New Roman"/>
      <w:sz w:val="18"/>
      <w:szCs w:val="24"/>
      <w:lang w:eastAsia="en-GB"/>
    </w:rPr>
  </w:style>
  <w:style w:type="paragraph" w:styleId="ListBullet">
    <w:name w:val="List Bullet"/>
    <w:basedOn w:val="Normal"/>
    <w:link w:val="ListBulletChar"/>
    <w:rsid w:val="00432F92"/>
    <w:pPr>
      <w:numPr>
        <w:numId w:val="8"/>
      </w:numPr>
      <w:spacing w:after="60"/>
    </w:pPr>
    <w:rPr>
      <w:rFonts w:eastAsia="Times New Roman" w:cs="Times New Roman"/>
      <w:szCs w:val="24"/>
      <w:lang w:eastAsia="en-GB"/>
    </w:rPr>
  </w:style>
  <w:style w:type="paragraph" w:customStyle="1" w:styleId="ACBullet">
    <w:name w:val="AC Bullet"/>
    <w:basedOn w:val="ListBullet"/>
    <w:link w:val="ACBulletChar"/>
    <w:rsid w:val="00432F92"/>
    <w:pPr>
      <w:ind w:left="641" w:hanging="227"/>
    </w:pPr>
    <w:rPr>
      <w:rFonts w:cs="Arial"/>
    </w:rPr>
  </w:style>
  <w:style w:type="character" w:customStyle="1" w:styleId="ACBulletChar">
    <w:name w:val="AC Bullet Char"/>
    <w:link w:val="ACBullet"/>
    <w:rsid w:val="00432F92"/>
    <w:rPr>
      <w:rFonts w:ascii="Arial" w:eastAsia="Times New Roman" w:hAnsi="Arial" w:cs="Arial"/>
      <w:szCs w:val="24"/>
      <w:lang w:eastAsia="en-GB"/>
    </w:rPr>
  </w:style>
  <w:style w:type="paragraph" w:styleId="NormalWeb">
    <w:name w:val="Normal (Web)"/>
    <w:basedOn w:val="Normal"/>
    <w:uiPriority w:val="99"/>
    <w:semiHidden/>
    <w:unhideWhenUsed/>
    <w:rsid w:val="0040486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ListBulletChar">
    <w:name w:val="List Bullet Char"/>
    <w:link w:val="ListBullet"/>
    <w:rsid w:val="00404864"/>
    <w:rPr>
      <w:rFonts w:ascii="Arial" w:eastAsia="Times New Roman" w:hAnsi="Arial" w:cs="Times New Roman"/>
      <w:szCs w:val="24"/>
      <w:lang w:eastAsia="en-GB"/>
    </w:rPr>
  </w:style>
  <w:style w:type="paragraph" w:customStyle="1" w:styleId="Assessmentcriteria">
    <w:name w:val="Assessment criteria"/>
    <w:basedOn w:val="Normal"/>
    <w:link w:val="AssessmentcriteriaChar"/>
    <w:rsid w:val="00404864"/>
    <w:pPr>
      <w:ind w:left="414" w:hanging="414"/>
    </w:pPr>
    <w:rPr>
      <w:rFonts w:eastAsia="Times New Roman" w:cs="Arial"/>
      <w:szCs w:val="32"/>
      <w:lang w:eastAsia="en-GB"/>
    </w:rPr>
  </w:style>
  <w:style w:type="character" w:customStyle="1" w:styleId="AssessmentcriteriaChar">
    <w:name w:val="Assessment criteria Char"/>
    <w:link w:val="Assessmentcriteria"/>
    <w:rsid w:val="00404864"/>
    <w:rPr>
      <w:rFonts w:ascii="Arial" w:eastAsia="Times New Roman" w:hAnsi="Arial" w:cs="Arial"/>
      <w:szCs w:val="32"/>
      <w:lang w:eastAsia="en-GB"/>
    </w:rPr>
  </w:style>
  <w:style w:type="paragraph" w:customStyle="1" w:styleId="Heading3a">
    <w:name w:val="Heading 3a"/>
    <w:basedOn w:val="Heading3"/>
    <w:qFormat/>
    <w:rsid w:val="00087F92"/>
    <w:pPr>
      <w:keepLines w:val="0"/>
      <w:pBdr>
        <w:top w:val="single" w:sz="4" w:space="10" w:color="808080"/>
        <w:left w:val="single" w:sz="4" w:space="6" w:color="808080"/>
        <w:bottom w:val="single" w:sz="4" w:space="10" w:color="808080"/>
        <w:right w:val="single" w:sz="4" w:space="5" w:color="808080"/>
      </w:pBdr>
      <w:shd w:val="clear" w:color="auto" w:fill="F2F2F2"/>
      <w:spacing w:before="120" w:after="120"/>
      <w:jc w:val="center"/>
    </w:pPr>
    <w:rPr>
      <w:rFonts w:eastAsia="Times New Roman"/>
      <w:bCs w:val="0"/>
      <w:color w:val="auto"/>
      <w:szCs w:val="26"/>
      <w:lang w:eastAsia="en-GB"/>
    </w:rPr>
  </w:style>
  <w:style w:type="paragraph" w:styleId="Revision">
    <w:name w:val="Revision"/>
    <w:hidden/>
    <w:uiPriority w:val="99"/>
    <w:semiHidden/>
    <w:rsid w:val="00E84DB4"/>
    <w:pPr>
      <w:spacing w:after="0"/>
    </w:pPr>
    <w:rPr>
      <w:rFonts w:ascii="Arial" w:hAnsi="Arial"/>
    </w:rPr>
  </w:style>
  <w:style w:type="character" w:styleId="IntenseEmphasis">
    <w:name w:val="Intense Emphasis"/>
    <w:basedOn w:val="DefaultParagraphFont"/>
    <w:uiPriority w:val="21"/>
    <w:qFormat/>
    <w:rsid w:val="001E03D5"/>
    <w:rPr>
      <w:i/>
      <w:iCs/>
      <w:color w:val="000000" w:themeColor="text1"/>
    </w:rPr>
  </w:style>
  <w:style w:type="paragraph" w:styleId="IntenseQuote">
    <w:name w:val="Intense Quote"/>
    <w:basedOn w:val="Normal"/>
    <w:next w:val="Normal"/>
    <w:link w:val="IntenseQuoteChar"/>
    <w:uiPriority w:val="30"/>
    <w:qFormat/>
    <w:rsid w:val="001E03D5"/>
    <w:pPr>
      <w:pBdr>
        <w:top w:val="single" w:sz="4" w:space="10" w:color="825AA4" w:themeColor="accent1"/>
        <w:bottom w:val="single" w:sz="4" w:space="10" w:color="825AA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1E03D5"/>
    <w:rPr>
      <w:rFonts w:ascii="Arial" w:hAnsi="Arial"/>
      <w:i/>
      <w:iCs/>
      <w:color w:val="000000" w:themeColor="text1"/>
    </w:rPr>
  </w:style>
  <w:style w:type="character" w:styleId="IntenseReference">
    <w:name w:val="Intense Reference"/>
    <w:basedOn w:val="DefaultParagraphFont"/>
    <w:uiPriority w:val="32"/>
    <w:qFormat/>
    <w:rsid w:val="001E03D5"/>
    <w:rPr>
      <w:b/>
      <w:bCs/>
      <w:smallCaps/>
      <w:color w:val="000000" w:themeColor="text1"/>
      <w:spacing w:val="5"/>
    </w:rPr>
  </w:style>
  <w:style w:type="paragraph" w:customStyle="1" w:styleId="Mainbullet">
    <w:name w:val="Main bullet"/>
    <w:basedOn w:val="NoSpacing"/>
    <w:qFormat/>
    <w:rsid w:val="00B85DF8"/>
    <w:pPr>
      <w:numPr>
        <w:numId w:val="40"/>
      </w:numPr>
    </w:pPr>
    <w:rPr>
      <w:rFonts w:ascii="Arial" w:hAnsi="Arial" w:cs="Arial"/>
    </w:rPr>
  </w:style>
  <w:style w:type="paragraph" w:customStyle="1" w:styleId="1stsub-bullet">
    <w:name w:val="1st sub-bullet"/>
    <w:basedOn w:val="NoSpacing"/>
    <w:qFormat/>
    <w:rsid w:val="001B2590"/>
    <w:pPr>
      <w:numPr>
        <w:numId w:val="18"/>
      </w:numPr>
    </w:pPr>
    <w:rPr>
      <w:rFonts w:ascii="Arial" w:hAnsi="Arial" w:cs="Arial"/>
    </w:rPr>
  </w:style>
  <w:style w:type="paragraph" w:customStyle="1" w:styleId="2ndsub-bullet">
    <w:name w:val="2nd sub-bullet"/>
    <w:basedOn w:val="NoSpacing"/>
    <w:qFormat/>
    <w:rsid w:val="001B2590"/>
    <w:pPr>
      <w:numPr>
        <w:numId w:val="19"/>
      </w:numPr>
    </w:pPr>
    <w:rPr>
      <w:rFonts w:ascii="Arial" w:hAnsi="Arial" w:cs="Arial"/>
    </w:rPr>
  </w:style>
  <w:style w:type="paragraph" w:customStyle="1" w:styleId="3rdsub-bullet">
    <w:name w:val="3rd sub-bullet"/>
    <w:basedOn w:val="NoSpacing"/>
    <w:qFormat/>
    <w:rsid w:val="001B2590"/>
    <w:pPr>
      <w:numPr>
        <w:numId w:val="20"/>
      </w:numPr>
    </w:pPr>
    <w:rPr>
      <w:rFonts w:ascii="Arial" w:hAnsi="Arial" w:cs="Arial"/>
    </w:rPr>
  </w:style>
  <w:style w:type="paragraph" w:customStyle="1" w:styleId="ACmainbullet">
    <w:name w:val="AC main bullet"/>
    <w:basedOn w:val="NoSpacing"/>
    <w:qFormat/>
    <w:rsid w:val="001B2590"/>
    <w:pPr>
      <w:numPr>
        <w:numId w:val="21"/>
      </w:numPr>
    </w:pPr>
    <w:rPr>
      <w:rFonts w:ascii="Arial" w:hAnsi="Arial" w:cs="Arial"/>
    </w:rPr>
  </w:style>
  <w:style w:type="paragraph" w:customStyle="1" w:styleId="AC1stsub-bullet">
    <w:name w:val="AC 1st sub-bullet"/>
    <w:basedOn w:val="NoSpacing"/>
    <w:qFormat/>
    <w:rsid w:val="001B2590"/>
    <w:pPr>
      <w:numPr>
        <w:numId w:val="22"/>
      </w:numPr>
    </w:pPr>
    <w:rPr>
      <w:rFonts w:ascii="Arial" w:hAnsi="Arial" w:cs="Arial"/>
    </w:rPr>
  </w:style>
  <w:style w:type="paragraph" w:customStyle="1" w:styleId="AC2ndsub-bullet">
    <w:name w:val="AC 2nd sub-bullet"/>
    <w:basedOn w:val="NoSpacing"/>
    <w:qFormat/>
    <w:rsid w:val="001B2590"/>
    <w:pPr>
      <w:numPr>
        <w:numId w:val="23"/>
      </w:numPr>
    </w:pPr>
    <w:rPr>
      <w:rFonts w:ascii="Arial" w:hAnsi="Arial" w:cs="Arial"/>
    </w:rPr>
  </w:style>
  <w:style w:type="paragraph" w:customStyle="1" w:styleId="AC3rdsub-bullet">
    <w:name w:val="AC 3rd sub-bullet"/>
    <w:basedOn w:val="NoSpacing"/>
    <w:qFormat/>
    <w:rsid w:val="001B2590"/>
    <w:pPr>
      <w:numPr>
        <w:numId w:val="24"/>
      </w:numPr>
    </w:pPr>
    <w:rPr>
      <w:rFonts w:ascii="Arial" w:hAnsi="Arial" w:cs="Arial"/>
    </w:rPr>
  </w:style>
  <w:style w:type="character" w:styleId="UnresolvedMention">
    <w:name w:val="Unresolved Mention"/>
    <w:basedOn w:val="DefaultParagraphFont"/>
    <w:uiPriority w:val="99"/>
    <w:unhideWhenUsed/>
    <w:rsid w:val="00BC7E57"/>
    <w:rPr>
      <w:color w:val="605E5C"/>
      <w:shd w:val="clear" w:color="auto" w:fill="E1DFDD"/>
    </w:rPr>
  </w:style>
  <w:style w:type="character" w:styleId="Mention">
    <w:name w:val="Mention"/>
    <w:basedOn w:val="DefaultParagraphFont"/>
    <w:uiPriority w:val="99"/>
    <w:unhideWhenUsed/>
    <w:rsid w:val="00BC7E57"/>
    <w:rPr>
      <w:color w:val="2B579A"/>
      <w:shd w:val="clear" w:color="auto" w:fill="E1DFDD"/>
    </w:rPr>
  </w:style>
  <w:style w:type="paragraph" w:customStyle="1" w:styleId="NCFE-Numbered-Paragraph-with-wrap">
    <w:name w:val="NCFE-Numbered-Paragraph-with-wrap"/>
    <w:basedOn w:val="Normal"/>
    <w:qFormat/>
    <w:rsid w:val="00D074D0"/>
    <w:pPr>
      <w:tabs>
        <w:tab w:val="left" w:pos="709"/>
      </w:tabs>
      <w:spacing w:after="160" w:line="259" w:lineRule="auto"/>
      <w:ind w:left="709" w:hanging="709"/>
    </w:pPr>
    <w:rPr>
      <w:rFonts w:asciiTheme="minorHAnsi" w:eastAsia="Cambria" w:hAnsiTheme="minorHAnsi" w:cs="Arial"/>
      <w:b/>
      <w:szCs w:val="24"/>
      <w:lang w:val="en-US"/>
    </w:rPr>
  </w:style>
  <w:style w:type="paragraph" w:customStyle="1" w:styleId="NCFE-assessment-period">
    <w:name w:val="NCFE-assessment-period"/>
    <w:qFormat/>
    <w:rsid w:val="00DB7021"/>
    <w:pPr>
      <w:spacing w:after="0"/>
    </w:pPr>
    <w:rPr>
      <w:rFonts w:ascii="Arial" w:hAnsi="Arial" w:cs="Arial"/>
      <w:sz w:val="20"/>
      <w:szCs w:val="20"/>
    </w:rPr>
  </w:style>
  <w:style w:type="paragraph" w:customStyle="1" w:styleId="NCFE-Bullet-Short">
    <w:name w:val="NCFE-Bullet-Short"/>
    <w:basedOn w:val="Normal"/>
    <w:qFormat/>
    <w:rsid w:val="00872C35"/>
    <w:pPr>
      <w:numPr>
        <w:numId w:val="28"/>
      </w:numPr>
    </w:pPr>
    <w:rPr>
      <w:rFonts w:cs="Arial"/>
    </w:rPr>
  </w:style>
  <w:style w:type="character" w:customStyle="1" w:styleId="ListParagraphChar">
    <w:name w:val="List Paragraph Char"/>
    <w:basedOn w:val="DefaultParagraphFont"/>
    <w:link w:val="ListParagraph"/>
    <w:uiPriority w:val="34"/>
    <w:rsid w:val="0046070B"/>
    <w:rPr>
      <w:rFonts w:ascii="Cambria" w:eastAsia="Cambria" w:hAnsi="Cambria" w:cs="Times New Roman"/>
      <w:sz w:val="24"/>
      <w:szCs w:val="24"/>
      <w:lang w:val="en-US"/>
    </w:rPr>
  </w:style>
  <w:style w:type="table" w:customStyle="1" w:styleId="GridTable21">
    <w:name w:val="Grid Table 21"/>
    <w:basedOn w:val="TableNormal"/>
    <w:next w:val="GridTable2"/>
    <w:uiPriority w:val="47"/>
    <w:rsid w:val="003F732F"/>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3F732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AA5669"/>
  </w:style>
  <w:style w:type="paragraph" w:customStyle="1" w:styleId="paragraph">
    <w:name w:val="paragraph"/>
    <w:basedOn w:val="Normal"/>
    <w:rsid w:val="00AA56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C22F0D"/>
    <w:rPr>
      <w:rFonts w:ascii="Segoe UI" w:hAnsi="Segoe UI" w:cs="Segoe UI" w:hint="default"/>
      <w:sz w:val="18"/>
      <w:szCs w:val="18"/>
    </w:rPr>
  </w:style>
  <w:style w:type="paragraph" w:customStyle="1" w:styleId="pf0">
    <w:name w:val="pf0"/>
    <w:basedOn w:val="Normal"/>
    <w:rsid w:val="003B5A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57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95">
      <w:bodyDiv w:val="1"/>
      <w:marLeft w:val="0"/>
      <w:marRight w:val="0"/>
      <w:marTop w:val="0"/>
      <w:marBottom w:val="0"/>
      <w:divBdr>
        <w:top w:val="none" w:sz="0" w:space="0" w:color="auto"/>
        <w:left w:val="none" w:sz="0" w:space="0" w:color="auto"/>
        <w:bottom w:val="none" w:sz="0" w:space="0" w:color="auto"/>
        <w:right w:val="none" w:sz="0" w:space="0" w:color="auto"/>
      </w:divBdr>
      <w:divsChild>
        <w:div w:id="869029347">
          <w:marLeft w:val="0"/>
          <w:marRight w:val="0"/>
          <w:marTop w:val="0"/>
          <w:marBottom w:val="0"/>
          <w:divBdr>
            <w:top w:val="none" w:sz="0" w:space="0" w:color="auto"/>
            <w:left w:val="none" w:sz="0" w:space="0" w:color="auto"/>
            <w:bottom w:val="none" w:sz="0" w:space="0" w:color="auto"/>
            <w:right w:val="none" w:sz="0" w:space="0" w:color="auto"/>
          </w:divBdr>
        </w:div>
      </w:divsChild>
    </w:div>
    <w:div w:id="56785443">
      <w:bodyDiv w:val="1"/>
      <w:marLeft w:val="0"/>
      <w:marRight w:val="0"/>
      <w:marTop w:val="0"/>
      <w:marBottom w:val="0"/>
      <w:divBdr>
        <w:top w:val="none" w:sz="0" w:space="0" w:color="auto"/>
        <w:left w:val="none" w:sz="0" w:space="0" w:color="auto"/>
        <w:bottom w:val="none" w:sz="0" w:space="0" w:color="auto"/>
        <w:right w:val="none" w:sz="0" w:space="0" w:color="auto"/>
      </w:divBdr>
      <w:divsChild>
        <w:div w:id="673991460">
          <w:marLeft w:val="0"/>
          <w:marRight w:val="0"/>
          <w:marTop w:val="0"/>
          <w:marBottom w:val="0"/>
          <w:divBdr>
            <w:top w:val="none" w:sz="0" w:space="0" w:color="auto"/>
            <w:left w:val="none" w:sz="0" w:space="0" w:color="auto"/>
            <w:bottom w:val="none" w:sz="0" w:space="0" w:color="auto"/>
            <w:right w:val="none" w:sz="0" w:space="0" w:color="auto"/>
          </w:divBdr>
        </w:div>
        <w:div w:id="1130712817">
          <w:marLeft w:val="0"/>
          <w:marRight w:val="0"/>
          <w:marTop w:val="0"/>
          <w:marBottom w:val="0"/>
          <w:divBdr>
            <w:top w:val="none" w:sz="0" w:space="0" w:color="auto"/>
            <w:left w:val="none" w:sz="0" w:space="0" w:color="auto"/>
            <w:bottom w:val="none" w:sz="0" w:space="0" w:color="auto"/>
            <w:right w:val="none" w:sz="0" w:space="0" w:color="auto"/>
          </w:divBdr>
        </w:div>
        <w:div w:id="1217938651">
          <w:marLeft w:val="0"/>
          <w:marRight w:val="0"/>
          <w:marTop w:val="0"/>
          <w:marBottom w:val="0"/>
          <w:divBdr>
            <w:top w:val="none" w:sz="0" w:space="0" w:color="auto"/>
            <w:left w:val="none" w:sz="0" w:space="0" w:color="auto"/>
            <w:bottom w:val="none" w:sz="0" w:space="0" w:color="auto"/>
            <w:right w:val="none" w:sz="0" w:space="0" w:color="auto"/>
          </w:divBdr>
          <w:divsChild>
            <w:div w:id="2008627526">
              <w:marLeft w:val="-75"/>
              <w:marRight w:val="0"/>
              <w:marTop w:val="30"/>
              <w:marBottom w:val="30"/>
              <w:divBdr>
                <w:top w:val="none" w:sz="0" w:space="0" w:color="auto"/>
                <w:left w:val="none" w:sz="0" w:space="0" w:color="auto"/>
                <w:bottom w:val="none" w:sz="0" w:space="0" w:color="auto"/>
                <w:right w:val="none" w:sz="0" w:space="0" w:color="auto"/>
              </w:divBdr>
              <w:divsChild>
                <w:div w:id="117187395">
                  <w:marLeft w:val="0"/>
                  <w:marRight w:val="0"/>
                  <w:marTop w:val="0"/>
                  <w:marBottom w:val="0"/>
                  <w:divBdr>
                    <w:top w:val="none" w:sz="0" w:space="0" w:color="auto"/>
                    <w:left w:val="none" w:sz="0" w:space="0" w:color="auto"/>
                    <w:bottom w:val="none" w:sz="0" w:space="0" w:color="auto"/>
                    <w:right w:val="none" w:sz="0" w:space="0" w:color="auto"/>
                  </w:divBdr>
                  <w:divsChild>
                    <w:div w:id="979382719">
                      <w:marLeft w:val="0"/>
                      <w:marRight w:val="0"/>
                      <w:marTop w:val="0"/>
                      <w:marBottom w:val="0"/>
                      <w:divBdr>
                        <w:top w:val="none" w:sz="0" w:space="0" w:color="auto"/>
                        <w:left w:val="none" w:sz="0" w:space="0" w:color="auto"/>
                        <w:bottom w:val="none" w:sz="0" w:space="0" w:color="auto"/>
                        <w:right w:val="none" w:sz="0" w:space="0" w:color="auto"/>
                      </w:divBdr>
                    </w:div>
                  </w:divsChild>
                </w:div>
                <w:div w:id="155923438">
                  <w:marLeft w:val="0"/>
                  <w:marRight w:val="0"/>
                  <w:marTop w:val="0"/>
                  <w:marBottom w:val="0"/>
                  <w:divBdr>
                    <w:top w:val="none" w:sz="0" w:space="0" w:color="auto"/>
                    <w:left w:val="none" w:sz="0" w:space="0" w:color="auto"/>
                    <w:bottom w:val="none" w:sz="0" w:space="0" w:color="auto"/>
                    <w:right w:val="none" w:sz="0" w:space="0" w:color="auto"/>
                  </w:divBdr>
                  <w:divsChild>
                    <w:div w:id="84424815">
                      <w:marLeft w:val="0"/>
                      <w:marRight w:val="0"/>
                      <w:marTop w:val="0"/>
                      <w:marBottom w:val="0"/>
                      <w:divBdr>
                        <w:top w:val="none" w:sz="0" w:space="0" w:color="auto"/>
                        <w:left w:val="none" w:sz="0" w:space="0" w:color="auto"/>
                        <w:bottom w:val="none" w:sz="0" w:space="0" w:color="auto"/>
                        <w:right w:val="none" w:sz="0" w:space="0" w:color="auto"/>
                      </w:divBdr>
                    </w:div>
                  </w:divsChild>
                </w:div>
                <w:div w:id="253174098">
                  <w:marLeft w:val="0"/>
                  <w:marRight w:val="0"/>
                  <w:marTop w:val="0"/>
                  <w:marBottom w:val="0"/>
                  <w:divBdr>
                    <w:top w:val="none" w:sz="0" w:space="0" w:color="auto"/>
                    <w:left w:val="none" w:sz="0" w:space="0" w:color="auto"/>
                    <w:bottom w:val="none" w:sz="0" w:space="0" w:color="auto"/>
                    <w:right w:val="none" w:sz="0" w:space="0" w:color="auto"/>
                  </w:divBdr>
                  <w:divsChild>
                    <w:div w:id="511645444">
                      <w:marLeft w:val="0"/>
                      <w:marRight w:val="0"/>
                      <w:marTop w:val="0"/>
                      <w:marBottom w:val="0"/>
                      <w:divBdr>
                        <w:top w:val="none" w:sz="0" w:space="0" w:color="auto"/>
                        <w:left w:val="none" w:sz="0" w:space="0" w:color="auto"/>
                        <w:bottom w:val="none" w:sz="0" w:space="0" w:color="auto"/>
                        <w:right w:val="none" w:sz="0" w:space="0" w:color="auto"/>
                      </w:divBdr>
                    </w:div>
                  </w:divsChild>
                </w:div>
                <w:div w:id="257566782">
                  <w:marLeft w:val="0"/>
                  <w:marRight w:val="0"/>
                  <w:marTop w:val="0"/>
                  <w:marBottom w:val="0"/>
                  <w:divBdr>
                    <w:top w:val="none" w:sz="0" w:space="0" w:color="auto"/>
                    <w:left w:val="none" w:sz="0" w:space="0" w:color="auto"/>
                    <w:bottom w:val="none" w:sz="0" w:space="0" w:color="auto"/>
                    <w:right w:val="none" w:sz="0" w:space="0" w:color="auto"/>
                  </w:divBdr>
                  <w:divsChild>
                    <w:div w:id="653611281">
                      <w:marLeft w:val="0"/>
                      <w:marRight w:val="0"/>
                      <w:marTop w:val="0"/>
                      <w:marBottom w:val="0"/>
                      <w:divBdr>
                        <w:top w:val="none" w:sz="0" w:space="0" w:color="auto"/>
                        <w:left w:val="none" w:sz="0" w:space="0" w:color="auto"/>
                        <w:bottom w:val="none" w:sz="0" w:space="0" w:color="auto"/>
                        <w:right w:val="none" w:sz="0" w:space="0" w:color="auto"/>
                      </w:divBdr>
                    </w:div>
                  </w:divsChild>
                </w:div>
                <w:div w:id="300767063">
                  <w:marLeft w:val="0"/>
                  <w:marRight w:val="0"/>
                  <w:marTop w:val="0"/>
                  <w:marBottom w:val="0"/>
                  <w:divBdr>
                    <w:top w:val="none" w:sz="0" w:space="0" w:color="auto"/>
                    <w:left w:val="none" w:sz="0" w:space="0" w:color="auto"/>
                    <w:bottom w:val="none" w:sz="0" w:space="0" w:color="auto"/>
                    <w:right w:val="none" w:sz="0" w:space="0" w:color="auto"/>
                  </w:divBdr>
                  <w:divsChild>
                    <w:div w:id="154341571">
                      <w:marLeft w:val="0"/>
                      <w:marRight w:val="0"/>
                      <w:marTop w:val="0"/>
                      <w:marBottom w:val="0"/>
                      <w:divBdr>
                        <w:top w:val="none" w:sz="0" w:space="0" w:color="auto"/>
                        <w:left w:val="none" w:sz="0" w:space="0" w:color="auto"/>
                        <w:bottom w:val="none" w:sz="0" w:space="0" w:color="auto"/>
                        <w:right w:val="none" w:sz="0" w:space="0" w:color="auto"/>
                      </w:divBdr>
                    </w:div>
                  </w:divsChild>
                </w:div>
                <w:div w:id="307366256">
                  <w:marLeft w:val="0"/>
                  <w:marRight w:val="0"/>
                  <w:marTop w:val="0"/>
                  <w:marBottom w:val="0"/>
                  <w:divBdr>
                    <w:top w:val="none" w:sz="0" w:space="0" w:color="auto"/>
                    <w:left w:val="none" w:sz="0" w:space="0" w:color="auto"/>
                    <w:bottom w:val="none" w:sz="0" w:space="0" w:color="auto"/>
                    <w:right w:val="none" w:sz="0" w:space="0" w:color="auto"/>
                  </w:divBdr>
                  <w:divsChild>
                    <w:div w:id="1617328994">
                      <w:marLeft w:val="0"/>
                      <w:marRight w:val="0"/>
                      <w:marTop w:val="0"/>
                      <w:marBottom w:val="0"/>
                      <w:divBdr>
                        <w:top w:val="none" w:sz="0" w:space="0" w:color="auto"/>
                        <w:left w:val="none" w:sz="0" w:space="0" w:color="auto"/>
                        <w:bottom w:val="none" w:sz="0" w:space="0" w:color="auto"/>
                        <w:right w:val="none" w:sz="0" w:space="0" w:color="auto"/>
                      </w:divBdr>
                    </w:div>
                  </w:divsChild>
                </w:div>
                <w:div w:id="357438153">
                  <w:marLeft w:val="0"/>
                  <w:marRight w:val="0"/>
                  <w:marTop w:val="0"/>
                  <w:marBottom w:val="0"/>
                  <w:divBdr>
                    <w:top w:val="none" w:sz="0" w:space="0" w:color="auto"/>
                    <w:left w:val="none" w:sz="0" w:space="0" w:color="auto"/>
                    <w:bottom w:val="none" w:sz="0" w:space="0" w:color="auto"/>
                    <w:right w:val="none" w:sz="0" w:space="0" w:color="auto"/>
                  </w:divBdr>
                  <w:divsChild>
                    <w:div w:id="1124078564">
                      <w:marLeft w:val="0"/>
                      <w:marRight w:val="0"/>
                      <w:marTop w:val="0"/>
                      <w:marBottom w:val="0"/>
                      <w:divBdr>
                        <w:top w:val="none" w:sz="0" w:space="0" w:color="auto"/>
                        <w:left w:val="none" w:sz="0" w:space="0" w:color="auto"/>
                        <w:bottom w:val="none" w:sz="0" w:space="0" w:color="auto"/>
                        <w:right w:val="none" w:sz="0" w:space="0" w:color="auto"/>
                      </w:divBdr>
                    </w:div>
                  </w:divsChild>
                </w:div>
                <w:div w:id="358966911">
                  <w:marLeft w:val="0"/>
                  <w:marRight w:val="0"/>
                  <w:marTop w:val="0"/>
                  <w:marBottom w:val="0"/>
                  <w:divBdr>
                    <w:top w:val="none" w:sz="0" w:space="0" w:color="auto"/>
                    <w:left w:val="none" w:sz="0" w:space="0" w:color="auto"/>
                    <w:bottom w:val="none" w:sz="0" w:space="0" w:color="auto"/>
                    <w:right w:val="none" w:sz="0" w:space="0" w:color="auto"/>
                  </w:divBdr>
                  <w:divsChild>
                    <w:div w:id="2001038114">
                      <w:marLeft w:val="0"/>
                      <w:marRight w:val="0"/>
                      <w:marTop w:val="0"/>
                      <w:marBottom w:val="0"/>
                      <w:divBdr>
                        <w:top w:val="none" w:sz="0" w:space="0" w:color="auto"/>
                        <w:left w:val="none" w:sz="0" w:space="0" w:color="auto"/>
                        <w:bottom w:val="none" w:sz="0" w:space="0" w:color="auto"/>
                        <w:right w:val="none" w:sz="0" w:space="0" w:color="auto"/>
                      </w:divBdr>
                    </w:div>
                  </w:divsChild>
                </w:div>
                <w:div w:id="415176732">
                  <w:marLeft w:val="0"/>
                  <w:marRight w:val="0"/>
                  <w:marTop w:val="0"/>
                  <w:marBottom w:val="0"/>
                  <w:divBdr>
                    <w:top w:val="none" w:sz="0" w:space="0" w:color="auto"/>
                    <w:left w:val="none" w:sz="0" w:space="0" w:color="auto"/>
                    <w:bottom w:val="none" w:sz="0" w:space="0" w:color="auto"/>
                    <w:right w:val="none" w:sz="0" w:space="0" w:color="auto"/>
                  </w:divBdr>
                  <w:divsChild>
                    <w:div w:id="1594165606">
                      <w:marLeft w:val="0"/>
                      <w:marRight w:val="0"/>
                      <w:marTop w:val="0"/>
                      <w:marBottom w:val="0"/>
                      <w:divBdr>
                        <w:top w:val="none" w:sz="0" w:space="0" w:color="auto"/>
                        <w:left w:val="none" w:sz="0" w:space="0" w:color="auto"/>
                        <w:bottom w:val="none" w:sz="0" w:space="0" w:color="auto"/>
                        <w:right w:val="none" w:sz="0" w:space="0" w:color="auto"/>
                      </w:divBdr>
                    </w:div>
                  </w:divsChild>
                </w:div>
                <w:div w:id="496767146">
                  <w:marLeft w:val="0"/>
                  <w:marRight w:val="0"/>
                  <w:marTop w:val="0"/>
                  <w:marBottom w:val="0"/>
                  <w:divBdr>
                    <w:top w:val="none" w:sz="0" w:space="0" w:color="auto"/>
                    <w:left w:val="none" w:sz="0" w:space="0" w:color="auto"/>
                    <w:bottom w:val="none" w:sz="0" w:space="0" w:color="auto"/>
                    <w:right w:val="none" w:sz="0" w:space="0" w:color="auto"/>
                  </w:divBdr>
                  <w:divsChild>
                    <w:div w:id="1244685236">
                      <w:marLeft w:val="0"/>
                      <w:marRight w:val="0"/>
                      <w:marTop w:val="0"/>
                      <w:marBottom w:val="0"/>
                      <w:divBdr>
                        <w:top w:val="none" w:sz="0" w:space="0" w:color="auto"/>
                        <w:left w:val="none" w:sz="0" w:space="0" w:color="auto"/>
                        <w:bottom w:val="none" w:sz="0" w:space="0" w:color="auto"/>
                        <w:right w:val="none" w:sz="0" w:space="0" w:color="auto"/>
                      </w:divBdr>
                    </w:div>
                  </w:divsChild>
                </w:div>
                <w:div w:id="574509099">
                  <w:marLeft w:val="0"/>
                  <w:marRight w:val="0"/>
                  <w:marTop w:val="0"/>
                  <w:marBottom w:val="0"/>
                  <w:divBdr>
                    <w:top w:val="none" w:sz="0" w:space="0" w:color="auto"/>
                    <w:left w:val="none" w:sz="0" w:space="0" w:color="auto"/>
                    <w:bottom w:val="none" w:sz="0" w:space="0" w:color="auto"/>
                    <w:right w:val="none" w:sz="0" w:space="0" w:color="auto"/>
                  </w:divBdr>
                  <w:divsChild>
                    <w:div w:id="1169752752">
                      <w:marLeft w:val="0"/>
                      <w:marRight w:val="0"/>
                      <w:marTop w:val="0"/>
                      <w:marBottom w:val="0"/>
                      <w:divBdr>
                        <w:top w:val="none" w:sz="0" w:space="0" w:color="auto"/>
                        <w:left w:val="none" w:sz="0" w:space="0" w:color="auto"/>
                        <w:bottom w:val="none" w:sz="0" w:space="0" w:color="auto"/>
                        <w:right w:val="none" w:sz="0" w:space="0" w:color="auto"/>
                      </w:divBdr>
                    </w:div>
                  </w:divsChild>
                </w:div>
                <w:div w:id="584535454">
                  <w:marLeft w:val="0"/>
                  <w:marRight w:val="0"/>
                  <w:marTop w:val="0"/>
                  <w:marBottom w:val="0"/>
                  <w:divBdr>
                    <w:top w:val="none" w:sz="0" w:space="0" w:color="auto"/>
                    <w:left w:val="none" w:sz="0" w:space="0" w:color="auto"/>
                    <w:bottom w:val="none" w:sz="0" w:space="0" w:color="auto"/>
                    <w:right w:val="none" w:sz="0" w:space="0" w:color="auto"/>
                  </w:divBdr>
                  <w:divsChild>
                    <w:div w:id="814881768">
                      <w:marLeft w:val="0"/>
                      <w:marRight w:val="0"/>
                      <w:marTop w:val="0"/>
                      <w:marBottom w:val="0"/>
                      <w:divBdr>
                        <w:top w:val="none" w:sz="0" w:space="0" w:color="auto"/>
                        <w:left w:val="none" w:sz="0" w:space="0" w:color="auto"/>
                        <w:bottom w:val="none" w:sz="0" w:space="0" w:color="auto"/>
                        <w:right w:val="none" w:sz="0" w:space="0" w:color="auto"/>
                      </w:divBdr>
                    </w:div>
                  </w:divsChild>
                </w:div>
                <w:div w:id="697848858">
                  <w:marLeft w:val="0"/>
                  <w:marRight w:val="0"/>
                  <w:marTop w:val="0"/>
                  <w:marBottom w:val="0"/>
                  <w:divBdr>
                    <w:top w:val="none" w:sz="0" w:space="0" w:color="auto"/>
                    <w:left w:val="none" w:sz="0" w:space="0" w:color="auto"/>
                    <w:bottom w:val="none" w:sz="0" w:space="0" w:color="auto"/>
                    <w:right w:val="none" w:sz="0" w:space="0" w:color="auto"/>
                  </w:divBdr>
                  <w:divsChild>
                    <w:div w:id="1024983985">
                      <w:marLeft w:val="0"/>
                      <w:marRight w:val="0"/>
                      <w:marTop w:val="0"/>
                      <w:marBottom w:val="0"/>
                      <w:divBdr>
                        <w:top w:val="none" w:sz="0" w:space="0" w:color="auto"/>
                        <w:left w:val="none" w:sz="0" w:space="0" w:color="auto"/>
                        <w:bottom w:val="none" w:sz="0" w:space="0" w:color="auto"/>
                        <w:right w:val="none" w:sz="0" w:space="0" w:color="auto"/>
                      </w:divBdr>
                    </w:div>
                  </w:divsChild>
                </w:div>
                <w:div w:id="730730858">
                  <w:marLeft w:val="0"/>
                  <w:marRight w:val="0"/>
                  <w:marTop w:val="0"/>
                  <w:marBottom w:val="0"/>
                  <w:divBdr>
                    <w:top w:val="none" w:sz="0" w:space="0" w:color="auto"/>
                    <w:left w:val="none" w:sz="0" w:space="0" w:color="auto"/>
                    <w:bottom w:val="none" w:sz="0" w:space="0" w:color="auto"/>
                    <w:right w:val="none" w:sz="0" w:space="0" w:color="auto"/>
                  </w:divBdr>
                  <w:divsChild>
                    <w:div w:id="1581480993">
                      <w:marLeft w:val="0"/>
                      <w:marRight w:val="0"/>
                      <w:marTop w:val="0"/>
                      <w:marBottom w:val="0"/>
                      <w:divBdr>
                        <w:top w:val="none" w:sz="0" w:space="0" w:color="auto"/>
                        <w:left w:val="none" w:sz="0" w:space="0" w:color="auto"/>
                        <w:bottom w:val="none" w:sz="0" w:space="0" w:color="auto"/>
                        <w:right w:val="none" w:sz="0" w:space="0" w:color="auto"/>
                      </w:divBdr>
                    </w:div>
                  </w:divsChild>
                </w:div>
                <w:div w:id="744496443">
                  <w:marLeft w:val="0"/>
                  <w:marRight w:val="0"/>
                  <w:marTop w:val="0"/>
                  <w:marBottom w:val="0"/>
                  <w:divBdr>
                    <w:top w:val="none" w:sz="0" w:space="0" w:color="auto"/>
                    <w:left w:val="none" w:sz="0" w:space="0" w:color="auto"/>
                    <w:bottom w:val="none" w:sz="0" w:space="0" w:color="auto"/>
                    <w:right w:val="none" w:sz="0" w:space="0" w:color="auto"/>
                  </w:divBdr>
                  <w:divsChild>
                    <w:div w:id="1808011523">
                      <w:marLeft w:val="0"/>
                      <w:marRight w:val="0"/>
                      <w:marTop w:val="0"/>
                      <w:marBottom w:val="0"/>
                      <w:divBdr>
                        <w:top w:val="none" w:sz="0" w:space="0" w:color="auto"/>
                        <w:left w:val="none" w:sz="0" w:space="0" w:color="auto"/>
                        <w:bottom w:val="none" w:sz="0" w:space="0" w:color="auto"/>
                        <w:right w:val="none" w:sz="0" w:space="0" w:color="auto"/>
                      </w:divBdr>
                    </w:div>
                  </w:divsChild>
                </w:div>
                <w:div w:id="752896005">
                  <w:marLeft w:val="0"/>
                  <w:marRight w:val="0"/>
                  <w:marTop w:val="0"/>
                  <w:marBottom w:val="0"/>
                  <w:divBdr>
                    <w:top w:val="none" w:sz="0" w:space="0" w:color="auto"/>
                    <w:left w:val="none" w:sz="0" w:space="0" w:color="auto"/>
                    <w:bottom w:val="none" w:sz="0" w:space="0" w:color="auto"/>
                    <w:right w:val="none" w:sz="0" w:space="0" w:color="auto"/>
                  </w:divBdr>
                  <w:divsChild>
                    <w:div w:id="1152915595">
                      <w:marLeft w:val="0"/>
                      <w:marRight w:val="0"/>
                      <w:marTop w:val="0"/>
                      <w:marBottom w:val="0"/>
                      <w:divBdr>
                        <w:top w:val="none" w:sz="0" w:space="0" w:color="auto"/>
                        <w:left w:val="none" w:sz="0" w:space="0" w:color="auto"/>
                        <w:bottom w:val="none" w:sz="0" w:space="0" w:color="auto"/>
                        <w:right w:val="none" w:sz="0" w:space="0" w:color="auto"/>
                      </w:divBdr>
                    </w:div>
                  </w:divsChild>
                </w:div>
                <w:div w:id="787044557">
                  <w:marLeft w:val="0"/>
                  <w:marRight w:val="0"/>
                  <w:marTop w:val="0"/>
                  <w:marBottom w:val="0"/>
                  <w:divBdr>
                    <w:top w:val="none" w:sz="0" w:space="0" w:color="auto"/>
                    <w:left w:val="none" w:sz="0" w:space="0" w:color="auto"/>
                    <w:bottom w:val="none" w:sz="0" w:space="0" w:color="auto"/>
                    <w:right w:val="none" w:sz="0" w:space="0" w:color="auto"/>
                  </w:divBdr>
                  <w:divsChild>
                    <w:div w:id="961808749">
                      <w:marLeft w:val="0"/>
                      <w:marRight w:val="0"/>
                      <w:marTop w:val="0"/>
                      <w:marBottom w:val="0"/>
                      <w:divBdr>
                        <w:top w:val="none" w:sz="0" w:space="0" w:color="auto"/>
                        <w:left w:val="none" w:sz="0" w:space="0" w:color="auto"/>
                        <w:bottom w:val="none" w:sz="0" w:space="0" w:color="auto"/>
                        <w:right w:val="none" w:sz="0" w:space="0" w:color="auto"/>
                      </w:divBdr>
                    </w:div>
                  </w:divsChild>
                </w:div>
                <w:div w:id="862868355">
                  <w:marLeft w:val="0"/>
                  <w:marRight w:val="0"/>
                  <w:marTop w:val="0"/>
                  <w:marBottom w:val="0"/>
                  <w:divBdr>
                    <w:top w:val="none" w:sz="0" w:space="0" w:color="auto"/>
                    <w:left w:val="none" w:sz="0" w:space="0" w:color="auto"/>
                    <w:bottom w:val="none" w:sz="0" w:space="0" w:color="auto"/>
                    <w:right w:val="none" w:sz="0" w:space="0" w:color="auto"/>
                  </w:divBdr>
                  <w:divsChild>
                    <w:div w:id="696660386">
                      <w:marLeft w:val="0"/>
                      <w:marRight w:val="0"/>
                      <w:marTop w:val="0"/>
                      <w:marBottom w:val="0"/>
                      <w:divBdr>
                        <w:top w:val="none" w:sz="0" w:space="0" w:color="auto"/>
                        <w:left w:val="none" w:sz="0" w:space="0" w:color="auto"/>
                        <w:bottom w:val="none" w:sz="0" w:space="0" w:color="auto"/>
                        <w:right w:val="none" w:sz="0" w:space="0" w:color="auto"/>
                      </w:divBdr>
                    </w:div>
                  </w:divsChild>
                </w:div>
                <w:div w:id="997271252">
                  <w:marLeft w:val="0"/>
                  <w:marRight w:val="0"/>
                  <w:marTop w:val="0"/>
                  <w:marBottom w:val="0"/>
                  <w:divBdr>
                    <w:top w:val="none" w:sz="0" w:space="0" w:color="auto"/>
                    <w:left w:val="none" w:sz="0" w:space="0" w:color="auto"/>
                    <w:bottom w:val="none" w:sz="0" w:space="0" w:color="auto"/>
                    <w:right w:val="none" w:sz="0" w:space="0" w:color="auto"/>
                  </w:divBdr>
                  <w:divsChild>
                    <w:div w:id="267276392">
                      <w:marLeft w:val="0"/>
                      <w:marRight w:val="0"/>
                      <w:marTop w:val="0"/>
                      <w:marBottom w:val="0"/>
                      <w:divBdr>
                        <w:top w:val="none" w:sz="0" w:space="0" w:color="auto"/>
                        <w:left w:val="none" w:sz="0" w:space="0" w:color="auto"/>
                        <w:bottom w:val="none" w:sz="0" w:space="0" w:color="auto"/>
                        <w:right w:val="none" w:sz="0" w:space="0" w:color="auto"/>
                      </w:divBdr>
                    </w:div>
                  </w:divsChild>
                </w:div>
                <w:div w:id="1142770600">
                  <w:marLeft w:val="0"/>
                  <w:marRight w:val="0"/>
                  <w:marTop w:val="0"/>
                  <w:marBottom w:val="0"/>
                  <w:divBdr>
                    <w:top w:val="none" w:sz="0" w:space="0" w:color="auto"/>
                    <w:left w:val="none" w:sz="0" w:space="0" w:color="auto"/>
                    <w:bottom w:val="none" w:sz="0" w:space="0" w:color="auto"/>
                    <w:right w:val="none" w:sz="0" w:space="0" w:color="auto"/>
                  </w:divBdr>
                  <w:divsChild>
                    <w:div w:id="1521428918">
                      <w:marLeft w:val="0"/>
                      <w:marRight w:val="0"/>
                      <w:marTop w:val="0"/>
                      <w:marBottom w:val="0"/>
                      <w:divBdr>
                        <w:top w:val="none" w:sz="0" w:space="0" w:color="auto"/>
                        <w:left w:val="none" w:sz="0" w:space="0" w:color="auto"/>
                        <w:bottom w:val="none" w:sz="0" w:space="0" w:color="auto"/>
                        <w:right w:val="none" w:sz="0" w:space="0" w:color="auto"/>
                      </w:divBdr>
                    </w:div>
                  </w:divsChild>
                </w:div>
                <w:div w:id="1145976043">
                  <w:marLeft w:val="0"/>
                  <w:marRight w:val="0"/>
                  <w:marTop w:val="0"/>
                  <w:marBottom w:val="0"/>
                  <w:divBdr>
                    <w:top w:val="none" w:sz="0" w:space="0" w:color="auto"/>
                    <w:left w:val="none" w:sz="0" w:space="0" w:color="auto"/>
                    <w:bottom w:val="none" w:sz="0" w:space="0" w:color="auto"/>
                    <w:right w:val="none" w:sz="0" w:space="0" w:color="auto"/>
                  </w:divBdr>
                  <w:divsChild>
                    <w:div w:id="1069619834">
                      <w:marLeft w:val="0"/>
                      <w:marRight w:val="0"/>
                      <w:marTop w:val="0"/>
                      <w:marBottom w:val="0"/>
                      <w:divBdr>
                        <w:top w:val="none" w:sz="0" w:space="0" w:color="auto"/>
                        <w:left w:val="none" w:sz="0" w:space="0" w:color="auto"/>
                        <w:bottom w:val="none" w:sz="0" w:space="0" w:color="auto"/>
                        <w:right w:val="none" w:sz="0" w:space="0" w:color="auto"/>
                      </w:divBdr>
                    </w:div>
                  </w:divsChild>
                </w:div>
                <w:div w:id="1177036992">
                  <w:marLeft w:val="0"/>
                  <w:marRight w:val="0"/>
                  <w:marTop w:val="0"/>
                  <w:marBottom w:val="0"/>
                  <w:divBdr>
                    <w:top w:val="none" w:sz="0" w:space="0" w:color="auto"/>
                    <w:left w:val="none" w:sz="0" w:space="0" w:color="auto"/>
                    <w:bottom w:val="none" w:sz="0" w:space="0" w:color="auto"/>
                    <w:right w:val="none" w:sz="0" w:space="0" w:color="auto"/>
                  </w:divBdr>
                  <w:divsChild>
                    <w:div w:id="124156678">
                      <w:marLeft w:val="0"/>
                      <w:marRight w:val="0"/>
                      <w:marTop w:val="0"/>
                      <w:marBottom w:val="0"/>
                      <w:divBdr>
                        <w:top w:val="none" w:sz="0" w:space="0" w:color="auto"/>
                        <w:left w:val="none" w:sz="0" w:space="0" w:color="auto"/>
                        <w:bottom w:val="none" w:sz="0" w:space="0" w:color="auto"/>
                        <w:right w:val="none" w:sz="0" w:space="0" w:color="auto"/>
                      </w:divBdr>
                    </w:div>
                  </w:divsChild>
                </w:div>
                <w:div w:id="1226792801">
                  <w:marLeft w:val="0"/>
                  <w:marRight w:val="0"/>
                  <w:marTop w:val="0"/>
                  <w:marBottom w:val="0"/>
                  <w:divBdr>
                    <w:top w:val="none" w:sz="0" w:space="0" w:color="auto"/>
                    <w:left w:val="none" w:sz="0" w:space="0" w:color="auto"/>
                    <w:bottom w:val="none" w:sz="0" w:space="0" w:color="auto"/>
                    <w:right w:val="none" w:sz="0" w:space="0" w:color="auto"/>
                  </w:divBdr>
                  <w:divsChild>
                    <w:div w:id="564492385">
                      <w:marLeft w:val="0"/>
                      <w:marRight w:val="0"/>
                      <w:marTop w:val="0"/>
                      <w:marBottom w:val="0"/>
                      <w:divBdr>
                        <w:top w:val="none" w:sz="0" w:space="0" w:color="auto"/>
                        <w:left w:val="none" w:sz="0" w:space="0" w:color="auto"/>
                        <w:bottom w:val="none" w:sz="0" w:space="0" w:color="auto"/>
                        <w:right w:val="none" w:sz="0" w:space="0" w:color="auto"/>
                      </w:divBdr>
                    </w:div>
                  </w:divsChild>
                </w:div>
                <w:div w:id="1324819367">
                  <w:marLeft w:val="0"/>
                  <w:marRight w:val="0"/>
                  <w:marTop w:val="0"/>
                  <w:marBottom w:val="0"/>
                  <w:divBdr>
                    <w:top w:val="none" w:sz="0" w:space="0" w:color="auto"/>
                    <w:left w:val="none" w:sz="0" w:space="0" w:color="auto"/>
                    <w:bottom w:val="none" w:sz="0" w:space="0" w:color="auto"/>
                    <w:right w:val="none" w:sz="0" w:space="0" w:color="auto"/>
                  </w:divBdr>
                  <w:divsChild>
                    <w:div w:id="1103652846">
                      <w:marLeft w:val="0"/>
                      <w:marRight w:val="0"/>
                      <w:marTop w:val="0"/>
                      <w:marBottom w:val="0"/>
                      <w:divBdr>
                        <w:top w:val="none" w:sz="0" w:space="0" w:color="auto"/>
                        <w:left w:val="none" w:sz="0" w:space="0" w:color="auto"/>
                        <w:bottom w:val="none" w:sz="0" w:space="0" w:color="auto"/>
                        <w:right w:val="none" w:sz="0" w:space="0" w:color="auto"/>
                      </w:divBdr>
                    </w:div>
                  </w:divsChild>
                </w:div>
                <w:div w:id="1367368281">
                  <w:marLeft w:val="0"/>
                  <w:marRight w:val="0"/>
                  <w:marTop w:val="0"/>
                  <w:marBottom w:val="0"/>
                  <w:divBdr>
                    <w:top w:val="none" w:sz="0" w:space="0" w:color="auto"/>
                    <w:left w:val="none" w:sz="0" w:space="0" w:color="auto"/>
                    <w:bottom w:val="none" w:sz="0" w:space="0" w:color="auto"/>
                    <w:right w:val="none" w:sz="0" w:space="0" w:color="auto"/>
                  </w:divBdr>
                  <w:divsChild>
                    <w:div w:id="2010911948">
                      <w:marLeft w:val="0"/>
                      <w:marRight w:val="0"/>
                      <w:marTop w:val="0"/>
                      <w:marBottom w:val="0"/>
                      <w:divBdr>
                        <w:top w:val="none" w:sz="0" w:space="0" w:color="auto"/>
                        <w:left w:val="none" w:sz="0" w:space="0" w:color="auto"/>
                        <w:bottom w:val="none" w:sz="0" w:space="0" w:color="auto"/>
                        <w:right w:val="none" w:sz="0" w:space="0" w:color="auto"/>
                      </w:divBdr>
                    </w:div>
                  </w:divsChild>
                </w:div>
                <w:div w:id="1417168722">
                  <w:marLeft w:val="0"/>
                  <w:marRight w:val="0"/>
                  <w:marTop w:val="0"/>
                  <w:marBottom w:val="0"/>
                  <w:divBdr>
                    <w:top w:val="none" w:sz="0" w:space="0" w:color="auto"/>
                    <w:left w:val="none" w:sz="0" w:space="0" w:color="auto"/>
                    <w:bottom w:val="none" w:sz="0" w:space="0" w:color="auto"/>
                    <w:right w:val="none" w:sz="0" w:space="0" w:color="auto"/>
                  </w:divBdr>
                  <w:divsChild>
                    <w:div w:id="174073184">
                      <w:marLeft w:val="0"/>
                      <w:marRight w:val="0"/>
                      <w:marTop w:val="0"/>
                      <w:marBottom w:val="0"/>
                      <w:divBdr>
                        <w:top w:val="none" w:sz="0" w:space="0" w:color="auto"/>
                        <w:left w:val="none" w:sz="0" w:space="0" w:color="auto"/>
                        <w:bottom w:val="none" w:sz="0" w:space="0" w:color="auto"/>
                        <w:right w:val="none" w:sz="0" w:space="0" w:color="auto"/>
                      </w:divBdr>
                    </w:div>
                  </w:divsChild>
                </w:div>
                <w:div w:id="1460732434">
                  <w:marLeft w:val="0"/>
                  <w:marRight w:val="0"/>
                  <w:marTop w:val="0"/>
                  <w:marBottom w:val="0"/>
                  <w:divBdr>
                    <w:top w:val="none" w:sz="0" w:space="0" w:color="auto"/>
                    <w:left w:val="none" w:sz="0" w:space="0" w:color="auto"/>
                    <w:bottom w:val="none" w:sz="0" w:space="0" w:color="auto"/>
                    <w:right w:val="none" w:sz="0" w:space="0" w:color="auto"/>
                  </w:divBdr>
                  <w:divsChild>
                    <w:div w:id="1690060260">
                      <w:marLeft w:val="0"/>
                      <w:marRight w:val="0"/>
                      <w:marTop w:val="0"/>
                      <w:marBottom w:val="0"/>
                      <w:divBdr>
                        <w:top w:val="none" w:sz="0" w:space="0" w:color="auto"/>
                        <w:left w:val="none" w:sz="0" w:space="0" w:color="auto"/>
                        <w:bottom w:val="none" w:sz="0" w:space="0" w:color="auto"/>
                        <w:right w:val="none" w:sz="0" w:space="0" w:color="auto"/>
                      </w:divBdr>
                    </w:div>
                  </w:divsChild>
                </w:div>
                <w:div w:id="1531187908">
                  <w:marLeft w:val="0"/>
                  <w:marRight w:val="0"/>
                  <w:marTop w:val="0"/>
                  <w:marBottom w:val="0"/>
                  <w:divBdr>
                    <w:top w:val="none" w:sz="0" w:space="0" w:color="auto"/>
                    <w:left w:val="none" w:sz="0" w:space="0" w:color="auto"/>
                    <w:bottom w:val="none" w:sz="0" w:space="0" w:color="auto"/>
                    <w:right w:val="none" w:sz="0" w:space="0" w:color="auto"/>
                  </w:divBdr>
                  <w:divsChild>
                    <w:div w:id="1612737045">
                      <w:marLeft w:val="0"/>
                      <w:marRight w:val="0"/>
                      <w:marTop w:val="0"/>
                      <w:marBottom w:val="0"/>
                      <w:divBdr>
                        <w:top w:val="none" w:sz="0" w:space="0" w:color="auto"/>
                        <w:left w:val="none" w:sz="0" w:space="0" w:color="auto"/>
                        <w:bottom w:val="none" w:sz="0" w:space="0" w:color="auto"/>
                        <w:right w:val="none" w:sz="0" w:space="0" w:color="auto"/>
                      </w:divBdr>
                    </w:div>
                  </w:divsChild>
                </w:div>
                <w:div w:id="1559590898">
                  <w:marLeft w:val="0"/>
                  <w:marRight w:val="0"/>
                  <w:marTop w:val="0"/>
                  <w:marBottom w:val="0"/>
                  <w:divBdr>
                    <w:top w:val="none" w:sz="0" w:space="0" w:color="auto"/>
                    <w:left w:val="none" w:sz="0" w:space="0" w:color="auto"/>
                    <w:bottom w:val="none" w:sz="0" w:space="0" w:color="auto"/>
                    <w:right w:val="none" w:sz="0" w:space="0" w:color="auto"/>
                  </w:divBdr>
                  <w:divsChild>
                    <w:div w:id="962926069">
                      <w:marLeft w:val="0"/>
                      <w:marRight w:val="0"/>
                      <w:marTop w:val="0"/>
                      <w:marBottom w:val="0"/>
                      <w:divBdr>
                        <w:top w:val="none" w:sz="0" w:space="0" w:color="auto"/>
                        <w:left w:val="none" w:sz="0" w:space="0" w:color="auto"/>
                        <w:bottom w:val="none" w:sz="0" w:space="0" w:color="auto"/>
                        <w:right w:val="none" w:sz="0" w:space="0" w:color="auto"/>
                      </w:divBdr>
                    </w:div>
                  </w:divsChild>
                </w:div>
                <w:div w:id="1580213856">
                  <w:marLeft w:val="0"/>
                  <w:marRight w:val="0"/>
                  <w:marTop w:val="0"/>
                  <w:marBottom w:val="0"/>
                  <w:divBdr>
                    <w:top w:val="none" w:sz="0" w:space="0" w:color="auto"/>
                    <w:left w:val="none" w:sz="0" w:space="0" w:color="auto"/>
                    <w:bottom w:val="none" w:sz="0" w:space="0" w:color="auto"/>
                    <w:right w:val="none" w:sz="0" w:space="0" w:color="auto"/>
                  </w:divBdr>
                  <w:divsChild>
                    <w:div w:id="1130900272">
                      <w:marLeft w:val="0"/>
                      <w:marRight w:val="0"/>
                      <w:marTop w:val="0"/>
                      <w:marBottom w:val="0"/>
                      <w:divBdr>
                        <w:top w:val="none" w:sz="0" w:space="0" w:color="auto"/>
                        <w:left w:val="none" w:sz="0" w:space="0" w:color="auto"/>
                        <w:bottom w:val="none" w:sz="0" w:space="0" w:color="auto"/>
                        <w:right w:val="none" w:sz="0" w:space="0" w:color="auto"/>
                      </w:divBdr>
                    </w:div>
                  </w:divsChild>
                </w:div>
                <w:div w:id="1658000063">
                  <w:marLeft w:val="0"/>
                  <w:marRight w:val="0"/>
                  <w:marTop w:val="0"/>
                  <w:marBottom w:val="0"/>
                  <w:divBdr>
                    <w:top w:val="none" w:sz="0" w:space="0" w:color="auto"/>
                    <w:left w:val="none" w:sz="0" w:space="0" w:color="auto"/>
                    <w:bottom w:val="none" w:sz="0" w:space="0" w:color="auto"/>
                    <w:right w:val="none" w:sz="0" w:space="0" w:color="auto"/>
                  </w:divBdr>
                  <w:divsChild>
                    <w:div w:id="1661930259">
                      <w:marLeft w:val="0"/>
                      <w:marRight w:val="0"/>
                      <w:marTop w:val="0"/>
                      <w:marBottom w:val="0"/>
                      <w:divBdr>
                        <w:top w:val="none" w:sz="0" w:space="0" w:color="auto"/>
                        <w:left w:val="none" w:sz="0" w:space="0" w:color="auto"/>
                        <w:bottom w:val="none" w:sz="0" w:space="0" w:color="auto"/>
                        <w:right w:val="none" w:sz="0" w:space="0" w:color="auto"/>
                      </w:divBdr>
                    </w:div>
                  </w:divsChild>
                </w:div>
                <w:div w:id="1674141976">
                  <w:marLeft w:val="0"/>
                  <w:marRight w:val="0"/>
                  <w:marTop w:val="0"/>
                  <w:marBottom w:val="0"/>
                  <w:divBdr>
                    <w:top w:val="none" w:sz="0" w:space="0" w:color="auto"/>
                    <w:left w:val="none" w:sz="0" w:space="0" w:color="auto"/>
                    <w:bottom w:val="none" w:sz="0" w:space="0" w:color="auto"/>
                    <w:right w:val="none" w:sz="0" w:space="0" w:color="auto"/>
                  </w:divBdr>
                  <w:divsChild>
                    <w:div w:id="1265966348">
                      <w:marLeft w:val="0"/>
                      <w:marRight w:val="0"/>
                      <w:marTop w:val="0"/>
                      <w:marBottom w:val="0"/>
                      <w:divBdr>
                        <w:top w:val="none" w:sz="0" w:space="0" w:color="auto"/>
                        <w:left w:val="none" w:sz="0" w:space="0" w:color="auto"/>
                        <w:bottom w:val="none" w:sz="0" w:space="0" w:color="auto"/>
                        <w:right w:val="none" w:sz="0" w:space="0" w:color="auto"/>
                      </w:divBdr>
                    </w:div>
                  </w:divsChild>
                </w:div>
                <w:div w:id="1698047668">
                  <w:marLeft w:val="0"/>
                  <w:marRight w:val="0"/>
                  <w:marTop w:val="0"/>
                  <w:marBottom w:val="0"/>
                  <w:divBdr>
                    <w:top w:val="none" w:sz="0" w:space="0" w:color="auto"/>
                    <w:left w:val="none" w:sz="0" w:space="0" w:color="auto"/>
                    <w:bottom w:val="none" w:sz="0" w:space="0" w:color="auto"/>
                    <w:right w:val="none" w:sz="0" w:space="0" w:color="auto"/>
                  </w:divBdr>
                  <w:divsChild>
                    <w:div w:id="58290430">
                      <w:marLeft w:val="0"/>
                      <w:marRight w:val="0"/>
                      <w:marTop w:val="0"/>
                      <w:marBottom w:val="0"/>
                      <w:divBdr>
                        <w:top w:val="none" w:sz="0" w:space="0" w:color="auto"/>
                        <w:left w:val="none" w:sz="0" w:space="0" w:color="auto"/>
                        <w:bottom w:val="none" w:sz="0" w:space="0" w:color="auto"/>
                        <w:right w:val="none" w:sz="0" w:space="0" w:color="auto"/>
                      </w:divBdr>
                    </w:div>
                  </w:divsChild>
                </w:div>
                <w:div w:id="1701930809">
                  <w:marLeft w:val="0"/>
                  <w:marRight w:val="0"/>
                  <w:marTop w:val="0"/>
                  <w:marBottom w:val="0"/>
                  <w:divBdr>
                    <w:top w:val="none" w:sz="0" w:space="0" w:color="auto"/>
                    <w:left w:val="none" w:sz="0" w:space="0" w:color="auto"/>
                    <w:bottom w:val="none" w:sz="0" w:space="0" w:color="auto"/>
                    <w:right w:val="none" w:sz="0" w:space="0" w:color="auto"/>
                  </w:divBdr>
                  <w:divsChild>
                    <w:div w:id="1747875417">
                      <w:marLeft w:val="0"/>
                      <w:marRight w:val="0"/>
                      <w:marTop w:val="0"/>
                      <w:marBottom w:val="0"/>
                      <w:divBdr>
                        <w:top w:val="none" w:sz="0" w:space="0" w:color="auto"/>
                        <w:left w:val="none" w:sz="0" w:space="0" w:color="auto"/>
                        <w:bottom w:val="none" w:sz="0" w:space="0" w:color="auto"/>
                        <w:right w:val="none" w:sz="0" w:space="0" w:color="auto"/>
                      </w:divBdr>
                    </w:div>
                  </w:divsChild>
                </w:div>
                <w:div w:id="1747535498">
                  <w:marLeft w:val="0"/>
                  <w:marRight w:val="0"/>
                  <w:marTop w:val="0"/>
                  <w:marBottom w:val="0"/>
                  <w:divBdr>
                    <w:top w:val="none" w:sz="0" w:space="0" w:color="auto"/>
                    <w:left w:val="none" w:sz="0" w:space="0" w:color="auto"/>
                    <w:bottom w:val="none" w:sz="0" w:space="0" w:color="auto"/>
                    <w:right w:val="none" w:sz="0" w:space="0" w:color="auto"/>
                  </w:divBdr>
                  <w:divsChild>
                    <w:div w:id="1381247091">
                      <w:marLeft w:val="0"/>
                      <w:marRight w:val="0"/>
                      <w:marTop w:val="0"/>
                      <w:marBottom w:val="0"/>
                      <w:divBdr>
                        <w:top w:val="none" w:sz="0" w:space="0" w:color="auto"/>
                        <w:left w:val="none" w:sz="0" w:space="0" w:color="auto"/>
                        <w:bottom w:val="none" w:sz="0" w:space="0" w:color="auto"/>
                        <w:right w:val="none" w:sz="0" w:space="0" w:color="auto"/>
                      </w:divBdr>
                    </w:div>
                  </w:divsChild>
                </w:div>
                <w:div w:id="1782263792">
                  <w:marLeft w:val="0"/>
                  <w:marRight w:val="0"/>
                  <w:marTop w:val="0"/>
                  <w:marBottom w:val="0"/>
                  <w:divBdr>
                    <w:top w:val="none" w:sz="0" w:space="0" w:color="auto"/>
                    <w:left w:val="none" w:sz="0" w:space="0" w:color="auto"/>
                    <w:bottom w:val="none" w:sz="0" w:space="0" w:color="auto"/>
                    <w:right w:val="none" w:sz="0" w:space="0" w:color="auto"/>
                  </w:divBdr>
                  <w:divsChild>
                    <w:div w:id="2123648141">
                      <w:marLeft w:val="0"/>
                      <w:marRight w:val="0"/>
                      <w:marTop w:val="0"/>
                      <w:marBottom w:val="0"/>
                      <w:divBdr>
                        <w:top w:val="none" w:sz="0" w:space="0" w:color="auto"/>
                        <w:left w:val="none" w:sz="0" w:space="0" w:color="auto"/>
                        <w:bottom w:val="none" w:sz="0" w:space="0" w:color="auto"/>
                        <w:right w:val="none" w:sz="0" w:space="0" w:color="auto"/>
                      </w:divBdr>
                    </w:div>
                  </w:divsChild>
                </w:div>
                <w:div w:id="1817605576">
                  <w:marLeft w:val="0"/>
                  <w:marRight w:val="0"/>
                  <w:marTop w:val="0"/>
                  <w:marBottom w:val="0"/>
                  <w:divBdr>
                    <w:top w:val="none" w:sz="0" w:space="0" w:color="auto"/>
                    <w:left w:val="none" w:sz="0" w:space="0" w:color="auto"/>
                    <w:bottom w:val="none" w:sz="0" w:space="0" w:color="auto"/>
                    <w:right w:val="none" w:sz="0" w:space="0" w:color="auto"/>
                  </w:divBdr>
                  <w:divsChild>
                    <w:div w:id="325087466">
                      <w:marLeft w:val="0"/>
                      <w:marRight w:val="0"/>
                      <w:marTop w:val="0"/>
                      <w:marBottom w:val="0"/>
                      <w:divBdr>
                        <w:top w:val="none" w:sz="0" w:space="0" w:color="auto"/>
                        <w:left w:val="none" w:sz="0" w:space="0" w:color="auto"/>
                        <w:bottom w:val="none" w:sz="0" w:space="0" w:color="auto"/>
                        <w:right w:val="none" w:sz="0" w:space="0" w:color="auto"/>
                      </w:divBdr>
                    </w:div>
                  </w:divsChild>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404647873">
                      <w:marLeft w:val="0"/>
                      <w:marRight w:val="0"/>
                      <w:marTop w:val="0"/>
                      <w:marBottom w:val="0"/>
                      <w:divBdr>
                        <w:top w:val="none" w:sz="0" w:space="0" w:color="auto"/>
                        <w:left w:val="none" w:sz="0" w:space="0" w:color="auto"/>
                        <w:bottom w:val="none" w:sz="0" w:space="0" w:color="auto"/>
                        <w:right w:val="none" w:sz="0" w:space="0" w:color="auto"/>
                      </w:divBdr>
                    </w:div>
                  </w:divsChild>
                </w:div>
                <w:div w:id="1842112915">
                  <w:marLeft w:val="0"/>
                  <w:marRight w:val="0"/>
                  <w:marTop w:val="0"/>
                  <w:marBottom w:val="0"/>
                  <w:divBdr>
                    <w:top w:val="none" w:sz="0" w:space="0" w:color="auto"/>
                    <w:left w:val="none" w:sz="0" w:space="0" w:color="auto"/>
                    <w:bottom w:val="none" w:sz="0" w:space="0" w:color="auto"/>
                    <w:right w:val="none" w:sz="0" w:space="0" w:color="auto"/>
                  </w:divBdr>
                  <w:divsChild>
                    <w:div w:id="1010597256">
                      <w:marLeft w:val="0"/>
                      <w:marRight w:val="0"/>
                      <w:marTop w:val="0"/>
                      <w:marBottom w:val="0"/>
                      <w:divBdr>
                        <w:top w:val="none" w:sz="0" w:space="0" w:color="auto"/>
                        <w:left w:val="none" w:sz="0" w:space="0" w:color="auto"/>
                        <w:bottom w:val="none" w:sz="0" w:space="0" w:color="auto"/>
                        <w:right w:val="none" w:sz="0" w:space="0" w:color="auto"/>
                      </w:divBdr>
                    </w:div>
                  </w:divsChild>
                </w:div>
                <w:div w:id="1920170349">
                  <w:marLeft w:val="0"/>
                  <w:marRight w:val="0"/>
                  <w:marTop w:val="0"/>
                  <w:marBottom w:val="0"/>
                  <w:divBdr>
                    <w:top w:val="none" w:sz="0" w:space="0" w:color="auto"/>
                    <w:left w:val="none" w:sz="0" w:space="0" w:color="auto"/>
                    <w:bottom w:val="none" w:sz="0" w:space="0" w:color="auto"/>
                    <w:right w:val="none" w:sz="0" w:space="0" w:color="auto"/>
                  </w:divBdr>
                  <w:divsChild>
                    <w:div w:id="191919115">
                      <w:marLeft w:val="0"/>
                      <w:marRight w:val="0"/>
                      <w:marTop w:val="0"/>
                      <w:marBottom w:val="0"/>
                      <w:divBdr>
                        <w:top w:val="none" w:sz="0" w:space="0" w:color="auto"/>
                        <w:left w:val="none" w:sz="0" w:space="0" w:color="auto"/>
                        <w:bottom w:val="none" w:sz="0" w:space="0" w:color="auto"/>
                        <w:right w:val="none" w:sz="0" w:space="0" w:color="auto"/>
                      </w:divBdr>
                    </w:div>
                  </w:divsChild>
                </w:div>
                <w:div w:id="1922714961">
                  <w:marLeft w:val="0"/>
                  <w:marRight w:val="0"/>
                  <w:marTop w:val="0"/>
                  <w:marBottom w:val="0"/>
                  <w:divBdr>
                    <w:top w:val="none" w:sz="0" w:space="0" w:color="auto"/>
                    <w:left w:val="none" w:sz="0" w:space="0" w:color="auto"/>
                    <w:bottom w:val="none" w:sz="0" w:space="0" w:color="auto"/>
                    <w:right w:val="none" w:sz="0" w:space="0" w:color="auto"/>
                  </w:divBdr>
                  <w:divsChild>
                    <w:div w:id="1592424656">
                      <w:marLeft w:val="0"/>
                      <w:marRight w:val="0"/>
                      <w:marTop w:val="0"/>
                      <w:marBottom w:val="0"/>
                      <w:divBdr>
                        <w:top w:val="none" w:sz="0" w:space="0" w:color="auto"/>
                        <w:left w:val="none" w:sz="0" w:space="0" w:color="auto"/>
                        <w:bottom w:val="none" w:sz="0" w:space="0" w:color="auto"/>
                        <w:right w:val="none" w:sz="0" w:space="0" w:color="auto"/>
                      </w:divBdr>
                    </w:div>
                  </w:divsChild>
                </w:div>
                <w:div w:id="1924990731">
                  <w:marLeft w:val="0"/>
                  <w:marRight w:val="0"/>
                  <w:marTop w:val="0"/>
                  <w:marBottom w:val="0"/>
                  <w:divBdr>
                    <w:top w:val="none" w:sz="0" w:space="0" w:color="auto"/>
                    <w:left w:val="none" w:sz="0" w:space="0" w:color="auto"/>
                    <w:bottom w:val="none" w:sz="0" w:space="0" w:color="auto"/>
                    <w:right w:val="none" w:sz="0" w:space="0" w:color="auto"/>
                  </w:divBdr>
                  <w:divsChild>
                    <w:div w:id="164786220">
                      <w:marLeft w:val="0"/>
                      <w:marRight w:val="0"/>
                      <w:marTop w:val="0"/>
                      <w:marBottom w:val="0"/>
                      <w:divBdr>
                        <w:top w:val="none" w:sz="0" w:space="0" w:color="auto"/>
                        <w:left w:val="none" w:sz="0" w:space="0" w:color="auto"/>
                        <w:bottom w:val="none" w:sz="0" w:space="0" w:color="auto"/>
                        <w:right w:val="none" w:sz="0" w:space="0" w:color="auto"/>
                      </w:divBdr>
                    </w:div>
                  </w:divsChild>
                </w:div>
                <w:div w:id="1961691402">
                  <w:marLeft w:val="0"/>
                  <w:marRight w:val="0"/>
                  <w:marTop w:val="0"/>
                  <w:marBottom w:val="0"/>
                  <w:divBdr>
                    <w:top w:val="none" w:sz="0" w:space="0" w:color="auto"/>
                    <w:left w:val="none" w:sz="0" w:space="0" w:color="auto"/>
                    <w:bottom w:val="none" w:sz="0" w:space="0" w:color="auto"/>
                    <w:right w:val="none" w:sz="0" w:space="0" w:color="auto"/>
                  </w:divBdr>
                  <w:divsChild>
                    <w:div w:id="1567110314">
                      <w:marLeft w:val="0"/>
                      <w:marRight w:val="0"/>
                      <w:marTop w:val="0"/>
                      <w:marBottom w:val="0"/>
                      <w:divBdr>
                        <w:top w:val="none" w:sz="0" w:space="0" w:color="auto"/>
                        <w:left w:val="none" w:sz="0" w:space="0" w:color="auto"/>
                        <w:bottom w:val="none" w:sz="0" w:space="0" w:color="auto"/>
                        <w:right w:val="none" w:sz="0" w:space="0" w:color="auto"/>
                      </w:divBdr>
                    </w:div>
                  </w:divsChild>
                </w:div>
                <w:div w:id="2045904137">
                  <w:marLeft w:val="0"/>
                  <w:marRight w:val="0"/>
                  <w:marTop w:val="0"/>
                  <w:marBottom w:val="0"/>
                  <w:divBdr>
                    <w:top w:val="none" w:sz="0" w:space="0" w:color="auto"/>
                    <w:left w:val="none" w:sz="0" w:space="0" w:color="auto"/>
                    <w:bottom w:val="none" w:sz="0" w:space="0" w:color="auto"/>
                    <w:right w:val="none" w:sz="0" w:space="0" w:color="auto"/>
                  </w:divBdr>
                  <w:divsChild>
                    <w:div w:id="1968513450">
                      <w:marLeft w:val="0"/>
                      <w:marRight w:val="0"/>
                      <w:marTop w:val="0"/>
                      <w:marBottom w:val="0"/>
                      <w:divBdr>
                        <w:top w:val="none" w:sz="0" w:space="0" w:color="auto"/>
                        <w:left w:val="none" w:sz="0" w:space="0" w:color="auto"/>
                        <w:bottom w:val="none" w:sz="0" w:space="0" w:color="auto"/>
                        <w:right w:val="none" w:sz="0" w:space="0" w:color="auto"/>
                      </w:divBdr>
                    </w:div>
                  </w:divsChild>
                </w:div>
                <w:div w:id="2059160291">
                  <w:marLeft w:val="0"/>
                  <w:marRight w:val="0"/>
                  <w:marTop w:val="0"/>
                  <w:marBottom w:val="0"/>
                  <w:divBdr>
                    <w:top w:val="none" w:sz="0" w:space="0" w:color="auto"/>
                    <w:left w:val="none" w:sz="0" w:space="0" w:color="auto"/>
                    <w:bottom w:val="none" w:sz="0" w:space="0" w:color="auto"/>
                    <w:right w:val="none" w:sz="0" w:space="0" w:color="auto"/>
                  </w:divBdr>
                  <w:divsChild>
                    <w:div w:id="478883176">
                      <w:marLeft w:val="0"/>
                      <w:marRight w:val="0"/>
                      <w:marTop w:val="0"/>
                      <w:marBottom w:val="0"/>
                      <w:divBdr>
                        <w:top w:val="none" w:sz="0" w:space="0" w:color="auto"/>
                        <w:left w:val="none" w:sz="0" w:space="0" w:color="auto"/>
                        <w:bottom w:val="none" w:sz="0" w:space="0" w:color="auto"/>
                        <w:right w:val="none" w:sz="0" w:space="0" w:color="auto"/>
                      </w:divBdr>
                    </w:div>
                  </w:divsChild>
                </w:div>
                <w:div w:id="2138638884">
                  <w:marLeft w:val="0"/>
                  <w:marRight w:val="0"/>
                  <w:marTop w:val="0"/>
                  <w:marBottom w:val="0"/>
                  <w:divBdr>
                    <w:top w:val="none" w:sz="0" w:space="0" w:color="auto"/>
                    <w:left w:val="none" w:sz="0" w:space="0" w:color="auto"/>
                    <w:bottom w:val="none" w:sz="0" w:space="0" w:color="auto"/>
                    <w:right w:val="none" w:sz="0" w:space="0" w:color="auto"/>
                  </w:divBdr>
                  <w:divsChild>
                    <w:div w:id="648903985">
                      <w:marLeft w:val="0"/>
                      <w:marRight w:val="0"/>
                      <w:marTop w:val="0"/>
                      <w:marBottom w:val="0"/>
                      <w:divBdr>
                        <w:top w:val="none" w:sz="0" w:space="0" w:color="auto"/>
                        <w:left w:val="none" w:sz="0" w:space="0" w:color="auto"/>
                        <w:bottom w:val="none" w:sz="0" w:space="0" w:color="auto"/>
                        <w:right w:val="none" w:sz="0" w:space="0" w:color="auto"/>
                      </w:divBdr>
                    </w:div>
                  </w:divsChild>
                </w:div>
                <w:div w:id="2141531094">
                  <w:marLeft w:val="0"/>
                  <w:marRight w:val="0"/>
                  <w:marTop w:val="0"/>
                  <w:marBottom w:val="0"/>
                  <w:divBdr>
                    <w:top w:val="none" w:sz="0" w:space="0" w:color="auto"/>
                    <w:left w:val="none" w:sz="0" w:space="0" w:color="auto"/>
                    <w:bottom w:val="none" w:sz="0" w:space="0" w:color="auto"/>
                    <w:right w:val="none" w:sz="0" w:space="0" w:color="auto"/>
                  </w:divBdr>
                  <w:divsChild>
                    <w:div w:id="956839569">
                      <w:marLeft w:val="0"/>
                      <w:marRight w:val="0"/>
                      <w:marTop w:val="0"/>
                      <w:marBottom w:val="0"/>
                      <w:divBdr>
                        <w:top w:val="none" w:sz="0" w:space="0" w:color="auto"/>
                        <w:left w:val="none" w:sz="0" w:space="0" w:color="auto"/>
                        <w:bottom w:val="none" w:sz="0" w:space="0" w:color="auto"/>
                        <w:right w:val="none" w:sz="0" w:space="0" w:color="auto"/>
                      </w:divBdr>
                    </w:div>
                  </w:divsChild>
                </w:div>
                <w:div w:id="2146969401">
                  <w:marLeft w:val="0"/>
                  <w:marRight w:val="0"/>
                  <w:marTop w:val="0"/>
                  <w:marBottom w:val="0"/>
                  <w:divBdr>
                    <w:top w:val="none" w:sz="0" w:space="0" w:color="auto"/>
                    <w:left w:val="none" w:sz="0" w:space="0" w:color="auto"/>
                    <w:bottom w:val="none" w:sz="0" w:space="0" w:color="auto"/>
                    <w:right w:val="none" w:sz="0" w:space="0" w:color="auto"/>
                  </w:divBdr>
                  <w:divsChild>
                    <w:div w:id="7692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4586">
          <w:marLeft w:val="0"/>
          <w:marRight w:val="0"/>
          <w:marTop w:val="0"/>
          <w:marBottom w:val="0"/>
          <w:divBdr>
            <w:top w:val="none" w:sz="0" w:space="0" w:color="auto"/>
            <w:left w:val="none" w:sz="0" w:space="0" w:color="auto"/>
            <w:bottom w:val="none" w:sz="0" w:space="0" w:color="auto"/>
            <w:right w:val="none" w:sz="0" w:space="0" w:color="auto"/>
          </w:divBdr>
        </w:div>
      </w:divsChild>
    </w:div>
    <w:div w:id="88743022">
      <w:bodyDiv w:val="1"/>
      <w:marLeft w:val="0"/>
      <w:marRight w:val="0"/>
      <w:marTop w:val="0"/>
      <w:marBottom w:val="0"/>
      <w:divBdr>
        <w:top w:val="none" w:sz="0" w:space="0" w:color="auto"/>
        <w:left w:val="none" w:sz="0" w:space="0" w:color="auto"/>
        <w:bottom w:val="none" w:sz="0" w:space="0" w:color="auto"/>
        <w:right w:val="none" w:sz="0" w:space="0" w:color="auto"/>
      </w:divBdr>
    </w:div>
    <w:div w:id="163521838">
      <w:bodyDiv w:val="1"/>
      <w:marLeft w:val="0"/>
      <w:marRight w:val="0"/>
      <w:marTop w:val="0"/>
      <w:marBottom w:val="0"/>
      <w:divBdr>
        <w:top w:val="none" w:sz="0" w:space="0" w:color="auto"/>
        <w:left w:val="none" w:sz="0" w:space="0" w:color="auto"/>
        <w:bottom w:val="none" w:sz="0" w:space="0" w:color="auto"/>
        <w:right w:val="none" w:sz="0" w:space="0" w:color="auto"/>
      </w:divBdr>
    </w:div>
    <w:div w:id="255360922">
      <w:bodyDiv w:val="1"/>
      <w:marLeft w:val="0"/>
      <w:marRight w:val="0"/>
      <w:marTop w:val="0"/>
      <w:marBottom w:val="0"/>
      <w:divBdr>
        <w:top w:val="none" w:sz="0" w:space="0" w:color="auto"/>
        <w:left w:val="none" w:sz="0" w:space="0" w:color="auto"/>
        <w:bottom w:val="none" w:sz="0" w:space="0" w:color="auto"/>
        <w:right w:val="none" w:sz="0" w:space="0" w:color="auto"/>
      </w:divBdr>
    </w:div>
    <w:div w:id="265696797">
      <w:bodyDiv w:val="1"/>
      <w:marLeft w:val="0"/>
      <w:marRight w:val="0"/>
      <w:marTop w:val="0"/>
      <w:marBottom w:val="0"/>
      <w:divBdr>
        <w:top w:val="none" w:sz="0" w:space="0" w:color="auto"/>
        <w:left w:val="none" w:sz="0" w:space="0" w:color="auto"/>
        <w:bottom w:val="none" w:sz="0" w:space="0" w:color="auto"/>
        <w:right w:val="none" w:sz="0" w:space="0" w:color="auto"/>
      </w:divBdr>
    </w:div>
    <w:div w:id="268003133">
      <w:bodyDiv w:val="1"/>
      <w:marLeft w:val="0"/>
      <w:marRight w:val="0"/>
      <w:marTop w:val="0"/>
      <w:marBottom w:val="0"/>
      <w:divBdr>
        <w:top w:val="none" w:sz="0" w:space="0" w:color="auto"/>
        <w:left w:val="none" w:sz="0" w:space="0" w:color="auto"/>
        <w:bottom w:val="none" w:sz="0" w:space="0" w:color="auto"/>
        <w:right w:val="none" w:sz="0" w:space="0" w:color="auto"/>
      </w:divBdr>
    </w:div>
    <w:div w:id="282734025">
      <w:bodyDiv w:val="1"/>
      <w:marLeft w:val="0"/>
      <w:marRight w:val="0"/>
      <w:marTop w:val="0"/>
      <w:marBottom w:val="0"/>
      <w:divBdr>
        <w:top w:val="none" w:sz="0" w:space="0" w:color="auto"/>
        <w:left w:val="none" w:sz="0" w:space="0" w:color="auto"/>
        <w:bottom w:val="none" w:sz="0" w:space="0" w:color="auto"/>
        <w:right w:val="none" w:sz="0" w:space="0" w:color="auto"/>
      </w:divBdr>
    </w:div>
    <w:div w:id="500700188">
      <w:bodyDiv w:val="1"/>
      <w:marLeft w:val="0"/>
      <w:marRight w:val="0"/>
      <w:marTop w:val="0"/>
      <w:marBottom w:val="0"/>
      <w:divBdr>
        <w:top w:val="none" w:sz="0" w:space="0" w:color="auto"/>
        <w:left w:val="none" w:sz="0" w:space="0" w:color="auto"/>
        <w:bottom w:val="none" w:sz="0" w:space="0" w:color="auto"/>
        <w:right w:val="none" w:sz="0" w:space="0" w:color="auto"/>
      </w:divBdr>
    </w:div>
    <w:div w:id="788813967">
      <w:bodyDiv w:val="1"/>
      <w:marLeft w:val="0"/>
      <w:marRight w:val="0"/>
      <w:marTop w:val="0"/>
      <w:marBottom w:val="0"/>
      <w:divBdr>
        <w:top w:val="none" w:sz="0" w:space="0" w:color="auto"/>
        <w:left w:val="none" w:sz="0" w:space="0" w:color="auto"/>
        <w:bottom w:val="none" w:sz="0" w:space="0" w:color="auto"/>
        <w:right w:val="none" w:sz="0" w:space="0" w:color="auto"/>
      </w:divBdr>
    </w:div>
    <w:div w:id="873805418">
      <w:bodyDiv w:val="1"/>
      <w:marLeft w:val="0"/>
      <w:marRight w:val="0"/>
      <w:marTop w:val="0"/>
      <w:marBottom w:val="0"/>
      <w:divBdr>
        <w:top w:val="none" w:sz="0" w:space="0" w:color="auto"/>
        <w:left w:val="none" w:sz="0" w:space="0" w:color="auto"/>
        <w:bottom w:val="none" w:sz="0" w:space="0" w:color="auto"/>
        <w:right w:val="none" w:sz="0" w:space="0" w:color="auto"/>
      </w:divBdr>
    </w:div>
    <w:div w:id="967473851">
      <w:bodyDiv w:val="1"/>
      <w:marLeft w:val="0"/>
      <w:marRight w:val="0"/>
      <w:marTop w:val="0"/>
      <w:marBottom w:val="0"/>
      <w:divBdr>
        <w:top w:val="none" w:sz="0" w:space="0" w:color="auto"/>
        <w:left w:val="none" w:sz="0" w:space="0" w:color="auto"/>
        <w:bottom w:val="none" w:sz="0" w:space="0" w:color="auto"/>
        <w:right w:val="none" w:sz="0" w:space="0" w:color="auto"/>
      </w:divBdr>
    </w:div>
    <w:div w:id="971400969">
      <w:bodyDiv w:val="1"/>
      <w:marLeft w:val="0"/>
      <w:marRight w:val="0"/>
      <w:marTop w:val="0"/>
      <w:marBottom w:val="0"/>
      <w:divBdr>
        <w:top w:val="none" w:sz="0" w:space="0" w:color="auto"/>
        <w:left w:val="none" w:sz="0" w:space="0" w:color="auto"/>
        <w:bottom w:val="none" w:sz="0" w:space="0" w:color="auto"/>
        <w:right w:val="none" w:sz="0" w:space="0" w:color="auto"/>
      </w:divBdr>
    </w:div>
    <w:div w:id="1030885439">
      <w:bodyDiv w:val="1"/>
      <w:marLeft w:val="0"/>
      <w:marRight w:val="0"/>
      <w:marTop w:val="0"/>
      <w:marBottom w:val="0"/>
      <w:divBdr>
        <w:top w:val="none" w:sz="0" w:space="0" w:color="auto"/>
        <w:left w:val="none" w:sz="0" w:space="0" w:color="auto"/>
        <w:bottom w:val="none" w:sz="0" w:space="0" w:color="auto"/>
        <w:right w:val="none" w:sz="0" w:space="0" w:color="auto"/>
      </w:divBdr>
    </w:div>
    <w:div w:id="1128471878">
      <w:bodyDiv w:val="1"/>
      <w:marLeft w:val="0"/>
      <w:marRight w:val="0"/>
      <w:marTop w:val="0"/>
      <w:marBottom w:val="0"/>
      <w:divBdr>
        <w:top w:val="none" w:sz="0" w:space="0" w:color="auto"/>
        <w:left w:val="none" w:sz="0" w:space="0" w:color="auto"/>
        <w:bottom w:val="none" w:sz="0" w:space="0" w:color="auto"/>
        <w:right w:val="none" w:sz="0" w:space="0" w:color="auto"/>
      </w:divBdr>
    </w:div>
    <w:div w:id="1133134279">
      <w:bodyDiv w:val="1"/>
      <w:marLeft w:val="0"/>
      <w:marRight w:val="0"/>
      <w:marTop w:val="0"/>
      <w:marBottom w:val="0"/>
      <w:divBdr>
        <w:top w:val="none" w:sz="0" w:space="0" w:color="auto"/>
        <w:left w:val="none" w:sz="0" w:space="0" w:color="auto"/>
        <w:bottom w:val="none" w:sz="0" w:space="0" w:color="auto"/>
        <w:right w:val="none" w:sz="0" w:space="0" w:color="auto"/>
      </w:divBdr>
    </w:div>
    <w:div w:id="1168323096">
      <w:bodyDiv w:val="1"/>
      <w:marLeft w:val="0"/>
      <w:marRight w:val="0"/>
      <w:marTop w:val="0"/>
      <w:marBottom w:val="0"/>
      <w:divBdr>
        <w:top w:val="none" w:sz="0" w:space="0" w:color="auto"/>
        <w:left w:val="none" w:sz="0" w:space="0" w:color="auto"/>
        <w:bottom w:val="none" w:sz="0" w:space="0" w:color="auto"/>
        <w:right w:val="none" w:sz="0" w:space="0" w:color="auto"/>
      </w:divBdr>
    </w:div>
    <w:div w:id="1171792042">
      <w:bodyDiv w:val="1"/>
      <w:marLeft w:val="0"/>
      <w:marRight w:val="0"/>
      <w:marTop w:val="0"/>
      <w:marBottom w:val="0"/>
      <w:divBdr>
        <w:top w:val="none" w:sz="0" w:space="0" w:color="auto"/>
        <w:left w:val="none" w:sz="0" w:space="0" w:color="auto"/>
        <w:bottom w:val="none" w:sz="0" w:space="0" w:color="auto"/>
        <w:right w:val="none" w:sz="0" w:space="0" w:color="auto"/>
      </w:divBdr>
    </w:div>
    <w:div w:id="1254778875">
      <w:bodyDiv w:val="1"/>
      <w:marLeft w:val="0"/>
      <w:marRight w:val="0"/>
      <w:marTop w:val="0"/>
      <w:marBottom w:val="0"/>
      <w:divBdr>
        <w:top w:val="none" w:sz="0" w:space="0" w:color="auto"/>
        <w:left w:val="none" w:sz="0" w:space="0" w:color="auto"/>
        <w:bottom w:val="none" w:sz="0" w:space="0" w:color="auto"/>
        <w:right w:val="none" w:sz="0" w:space="0" w:color="auto"/>
      </w:divBdr>
    </w:div>
    <w:div w:id="1280646529">
      <w:bodyDiv w:val="1"/>
      <w:marLeft w:val="0"/>
      <w:marRight w:val="0"/>
      <w:marTop w:val="0"/>
      <w:marBottom w:val="0"/>
      <w:divBdr>
        <w:top w:val="none" w:sz="0" w:space="0" w:color="auto"/>
        <w:left w:val="none" w:sz="0" w:space="0" w:color="auto"/>
        <w:bottom w:val="none" w:sz="0" w:space="0" w:color="auto"/>
        <w:right w:val="none" w:sz="0" w:space="0" w:color="auto"/>
      </w:divBdr>
    </w:div>
    <w:div w:id="1305506087">
      <w:bodyDiv w:val="1"/>
      <w:marLeft w:val="0"/>
      <w:marRight w:val="0"/>
      <w:marTop w:val="0"/>
      <w:marBottom w:val="0"/>
      <w:divBdr>
        <w:top w:val="none" w:sz="0" w:space="0" w:color="auto"/>
        <w:left w:val="none" w:sz="0" w:space="0" w:color="auto"/>
        <w:bottom w:val="none" w:sz="0" w:space="0" w:color="auto"/>
        <w:right w:val="none" w:sz="0" w:space="0" w:color="auto"/>
      </w:divBdr>
    </w:div>
    <w:div w:id="1363048264">
      <w:bodyDiv w:val="1"/>
      <w:marLeft w:val="0"/>
      <w:marRight w:val="0"/>
      <w:marTop w:val="0"/>
      <w:marBottom w:val="0"/>
      <w:divBdr>
        <w:top w:val="none" w:sz="0" w:space="0" w:color="auto"/>
        <w:left w:val="none" w:sz="0" w:space="0" w:color="auto"/>
        <w:bottom w:val="none" w:sz="0" w:space="0" w:color="auto"/>
        <w:right w:val="none" w:sz="0" w:space="0" w:color="auto"/>
      </w:divBdr>
    </w:div>
    <w:div w:id="1522821227">
      <w:bodyDiv w:val="1"/>
      <w:marLeft w:val="0"/>
      <w:marRight w:val="0"/>
      <w:marTop w:val="0"/>
      <w:marBottom w:val="0"/>
      <w:divBdr>
        <w:top w:val="none" w:sz="0" w:space="0" w:color="auto"/>
        <w:left w:val="none" w:sz="0" w:space="0" w:color="auto"/>
        <w:bottom w:val="none" w:sz="0" w:space="0" w:color="auto"/>
        <w:right w:val="none" w:sz="0" w:space="0" w:color="auto"/>
      </w:divBdr>
    </w:div>
    <w:div w:id="1586957806">
      <w:bodyDiv w:val="1"/>
      <w:marLeft w:val="0"/>
      <w:marRight w:val="0"/>
      <w:marTop w:val="0"/>
      <w:marBottom w:val="0"/>
      <w:divBdr>
        <w:top w:val="none" w:sz="0" w:space="0" w:color="auto"/>
        <w:left w:val="none" w:sz="0" w:space="0" w:color="auto"/>
        <w:bottom w:val="none" w:sz="0" w:space="0" w:color="auto"/>
        <w:right w:val="none" w:sz="0" w:space="0" w:color="auto"/>
      </w:divBdr>
    </w:div>
    <w:div w:id="1625036100">
      <w:bodyDiv w:val="1"/>
      <w:marLeft w:val="0"/>
      <w:marRight w:val="0"/>
      <w:marTop w:val="0"/>
      <w:marBottom w:val="0"/>
      <w:divBdr>
        <w:top w:val="none" w:sz="0" w:space="0" w:color="auto"/>
        <w:left w:val="none" w:sz="0" w:space="0" w:color="auto"/>
        <w:bottom w:val="none" w:sz="0" w:space="0" w:color="auto"/>
        <w:right w:val="none" w:sz="0" w:space="0" w:color="auto"/>
      </w:divBdr>
    </w:div>
    <w:div w:id="1734544549">
      <w:bodyDiv w:val="1"/>
      <w:marLeft w:val="0"/>
      <w:marRight w:val="0"/>
      <w:marTop w:val="0"/>
      <w:marBottom w:val="0"/>
      <w:divBdr>
        <w:top w:val="none" w:sz="0" w:space="0" w:color="auto"/>
        <w:left w:val="none" w:sz="0" w:space="0" w:color="auto"/>
        <w:bottom w:val="none" w:sz="0" w:space="0" w:color="auto"/>
        <w:right w:val="none" w:sz="0" w:space="0" w:color="auto"/>
      </w:divBdr>
    </w:div>
    <w:div w:id="1790859894">
      <w:bodyDiv w:val="1"/>
      <w:marLeft w:val="0"/>
      <w:marRight w:val="0"/>
      <w:marTop w:val="0"/>
      <w:marBottom w:val="0"/>
      <w:divBdr>
        <w:top w:val="none" w:sz="0" w:space="0" w:color="auto"/>
        <w:left w:val="none" w:sz="0" w:space="0" w:color="auto"/>
        <w:bottom w:val="none" w:sz="0" w:space="0" w:color="auto"/>
        <w:right w:val="none" w:sz="0" w:space="0" w:color="auto"/>
      </w:divBdr>
    </w:div>
    <w:div w:id="1887401980">
      <w:bodyDiv w:val="1"/>
      <w:marLeft w:val="0"/>
      <w:marRight w:val="0"/>
      <w:marTop w:val="0"/>
      <w:marBottom w:val="0"/>
      <w:divBdr>
        <w:top w:val="none" w:sz="0" w:space="0" w:color="auto"/>
        <w:left w:val="none" w:sz="0" w:space="0" w:color="auto"/>
        <w:bottom w:val="none" w:sz="0" w:space="0" w:color="auto"/>
        <w:right w:val="none" w:sz="0" w:space="0" w:color="auto"/>
      </w:divBdr>
    </w:div>
    <w:div w:id="1931237623">
      <w:bodyDiv w:val="1"/>
      <w:marLeft w:val="0"/>
      <w:marRight w:val="0"/>
      <w:marTop w:val="0"/>
      <w:marBottom w:val="0"/>
      <w:divBdr>
        <w:top w:val="none" w:sz="0" w:space="0" w:color="auto"/>
        <w:left w:val="none" w:sz="0" w:space="0" w:color="auto"/>
        <w:bottom w:val="none" w:sz="0" w:space="0" w:color="auto"/>
        <w:right w:val="none" w:sz="0" w:space="0" w:color="auto"/>
      </w:divBdr>
    </w:div>
    <w:div w:id="2033409220">
      <w:bodyDiv w:val="1"/>
      <w:marLeft w:val="0"/>
      <w:marRight w:val="0"/>
      <w:marTop w:val="0"/>
      <w:marBottom w:val="0"/>
      <w:divBdr>
        <w:top w:val="none" w:sz="0" w:space="0" w:color="auto"/>
        <w:left w:val="none" w:sz="0" w:space="0" w:color="auto"/>
        <w:bottom w:val="none" w:sz="0" w:space="0" w:color="auto"/>
        <w:right w:val="none" w:sz="0" w:space="0" w:color="auto"/>
      </w:divBdr>
    </w:div>
    <w:div w:id="2111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f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fe.org.uk/all-articles/early-years-sustainability-award/"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NCFE purple">
      <a:dk1>
        <a:sysClr val="windowText" lastClr="000000"/>
      </a:dk1>
      <a:lt1>
        <a:sysClr val="window" lastClr="FFFFFF"/>
      </a:lt1>
      <a:dk2>
        <a:srgbClr val="1F497D"/>
      </a:dk2>
      <a:lt2>
        <a:srgbClr val="EEECE1"/>
      </a:lt2>
      <a:accent1>
        <a:srgbClr val="825AA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910ae0d-d99b-43ae-b7eb-97dae584179d">
      <UserInfo>
        <DisplayName>Laura McWilliams</DisplayName>
        <AccountId>121</AccountId>
        <AccountType/>
      </UserInfo>
      <UserInfo>
        <DisplayName>Sarah Good</DisplayName>
        <AccountId>149</AccountId>
        <AccountType/>
      </UserInfo>
      <UserInfo>
        <DisplayName>Lara Shippen</DisplayName>
        <AccountId>215</AccountId>
        <AccountType/>
      </UserInfo>
      <UserInfo>
        <DisplayName>Hannah Humphries</DisplayName>
        <AccountId>154</AccountId>
        <AccountType/>
      </UserInfo>
      <UserInfo>
        <DisplayName>Juliet Meeres</DisplayName>
        <AccountId>334</AccountId>
        <AccountType/>
      </UserInfo>
      <UserInfo>
        <DisplayName>Verity Workman</DisplayName>
        <AccountId>208</AccountId>
        <AccountType/>
      </UserInfo>
      <UserInfo>
        <DisplayName>Janet King</DisplayName>
        <AccountId>41</AccountId>
        <AccountType/>
      </UserInfo>
      <UserInfo>
        <DisplayName>Stacy Mann</DisplayName>
        <AccountId>39</AccountId>
        <AccountType/>
      </UserInfo>
      <UserInfo>
        <DisplayName>Jenny Peadon</DisplayName>
        <AccountId>175</AccountId>
        <AccountType/>
      </UserInfo>
      <UserInfo>
        <DisplayName>Alisdair Sim</DisplayName>
        <AccountId>1899</AccountId>
        <AccountType/>
      </UserInfo>
      <UserInfo>
        <DisplayName>Lucinda Macdonald</DisplayName>
        <AccountId>3440</AccountId>
        <AccountType/>
      </UserInfo>
    </SharedWithUsers>
    <TaxCatchAll xmlns="2910ae0d-d99b-43ae-b7eb-97dae584179d" xsi:nil="true"/>
    <lcf76f155ced4ddcb4097134ff3c332f xmlns="5ac372cb-9539-4f22-8d5c-d694f05870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1E0B3B5A4B84DBD91501008DAACBB" ma:contentTypeVersion="20" ma:contentTypeDescription="Create a new document." ma:contentTypeScope="" ma:versionID="c05febffff825b3d46e9ccf0bcce363b">
  <xsd:schema xmlns:xsd="http://www.w3.org/2001/XMLSchema" xmlns:xs="http://www.w3.org/2001/XMLSchema" xmlns:p="http://schemas.microsoft.com/office/2006/metadata/properties" xmlns:ns1="http://schemas.microsoft.com/sharepoint/v3" xmlns:ns2="5ac372cb-9539-4f22-8d5c-d694f05870a1" xmlns:ns3="2910ae0d-d99b-43ae-b7eb-97dae584179d" targetNamespace="http://schemas.microsoft.com/office/2006/metadata/properties" ma:root="true" ma:fieldsID="5b22acde23e10a69d6ce1be20a492c44" ns1:_="" ns2:_="" ns3:_="">
    <xsd:import namespace="http://schemas.microsoft.com/sharepoint/v3"/>
    <xsd:import namespace="5ac372cb-9539-4f22-8d5c-d694f05870a1"/>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372cb-9539-4f22-8d5c-d694f0587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7793-5C7F-4198-8580-6C93F790E5C7}">
  <ds:schemaRefs>
    <ds:schemaRef ds:uri="http://schemas.openxmlformats.org/officeDocument/2006/bibliography"/>
  </ds:schemaRefs>
</ds:datastoreItem>
</file>

<file path=customXml/itemProps2.xml><?xml version="1.0" encoding="utf-8"?>
<ds:datastoreItem xmlns:ds="http://schemas.openxmlformats.org/officeDocument/2006/customXml" ds:itemID="{CFEE38F0-CFCC-4B49-B88A-46185C313FE0}">
  <ds:schemaRefs>
    <ds:schemaRef ds:uri="2910ae0d-d99b-43ae-b7eb-97dae584179d"/>
    <ds:schemaRef ds:uri="http://schemas.microsoft.com/office/infopath/2007/PartnerControls"/>
    <ds:schemaRef ds:uri="http://schemas.microsoft.com/office/2006/documentManagement/types"/>
    <ds:schemaRef ds:uri="5ac372cb-9539-4f22-8d5c-d694f05870a1"/>
    <ds:schemaRef ds:uri="http://schemas.microsoft.com/sharepoint/v3"/>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343DF4-F07C-406C-805D-C8786678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372cb-9539-4f22-8d5c-d694f05870a1"/>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54191-B5D1-4A23-9F2A-E2DE68D47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Links>
    <vt:vector size="198" baseType="variant">
      <vt:variant>
        <vt:i4>4522065</vt:i4>
      </vt:variant>
      <vt:variant>
        <vt:i4>177</vt:i4>
      </vt:variant>
      <vt:variant>
        <vt:i4>0</vt:i4>
      </vt:variant>
      <vt:variant>
        <vt:i4>5</vt:i4>
      </vt:variant>
      <vt:variant>
        <vt:lpwstr>https://ncfe.org.uk/</vt:lpwstr>
      </vt:variant>
      <vt:variant>
        <vt:lpwstr/>
      </vt:variant>
      <vt:variant>
        <vt:i4>7405592</vt:i4>
      </vt:variant>
      <vt:variant>
        <vt:i4>174</vt:i4>
      </vt:variant>
      <vt:variant>
        <vt:i4>0</vt:i4>
      </vt:variant>
      <vt:variant>
        <vt:i4>5</vt:i4>
      </vt:variant>
      <vt:variant>
        <vt:lpwstr>mailto:customersupport@ncfe.org.uk</vt:lpwstr>
      </vt:variant>
      <vt:variant>
        <vt:lpwstr/>
      </vt:variant>
      <vt:variant>
        <vt:i4>3014766</vt:i4>
      </vt:variant>
      <vt:variant>
        <vt:i4>171</vt:i4>
      </vt:variant>
      <vt:variant>
        <vt:i4>0</vt:i4>
      </vt:variant>
      <vt:variant>
        <vt:i4>5</vt:i4>
      </vt:variant>
      <vt:variant>
        <vt:lpwstr>https://www.ncfe.org.uk/all-articles/early-years-sustainability-award/</vt:lpwstr>
      </vt:variant>
      <vt:variant>
        <vt:lpwstr/>
      </vt:variant>
      <vt:variant>
        <vt:i4>1179705</vt:i4>
      </vt:variant>
      <vt:variant>
        <vt:i4>164</vt:i4>
      </vt:variant>
      <vt:variant>
        <vt:i4>0</vt:i4>
      </vt:variant>
      <vt:variant>
        <vt:i4>5</vt:i4>
      </vt:variant>
      <vt:variant>
        <vt:lpwstr/>
      </vt:variant>
      <vt:variant>
        <vt:lpwstr>_Toc149808113</vt:lpwstr>
      </vt:variant>
      <vt:variant>
        <vt:i4>1179705</vt:i4>
      </vt:variant>
      <vt:variant>
        <vt:i4>158</vt:i4>
      </vt:variant>
      <vt:variant>
        <vt:i4>0</vt:i4>
      </vt:variant>
      <vt:variant>
        <vt:i4>5</vt:i4>
      </vt:variant>
      <vt:variant>
        <vt:lpwstr/>
      </vt:variant>
      <vt:variant>
        <vt:lpwstr>_Toc149808112</vt:lpwstr>
      </vt:variant>
      <vt:variant>
        <vt:i4>1179705</vt:i4>
      </vt:variant>
      <vt:variant>
        <vt:i4>152</vt:i4>
      </vt:variant>
      <vt:variant>
        <vt:i4>0</vt:i4>
      </vt:variant>
      <vt:variant>
        <vt:i4>5</vt:i4>
      </vt:variant>
      <vt:variant>
        <vt:lpwstr/>
      </vt:variant>
      <vt:variant>
        <vt:lpwstr>_Toc149808111</vt:lpwstr>
      </vt:variant>
      <vt:variant>
        <vt:i4>1179705</vt:i4>
      </vt:variant>
      <vt:variant>
        <vt:i4>146</vt:i4>
      </vt:variant>
      <vt:variant>
        <vt:i4>0</vt:i4>
      </vt:variant>
      <vt:variant>
        <vt:i4>5</vt:i4>
      </vt:variant>
      <vt:variant>
        <vt:lpwstr/>
      </vt:variant>
      <vt:variant>
        <vt:lpwstr>_Toc149808110</vt:lpwstr>
      </vt:variant>
      <vt:variant>
        <vt:i4>1245241</vt:i4>
      </vt:variant>
      <vt:variant>
        <vt:i4>140</vt:i4>
      </vt:variant>
      <vt:variant>
        <vt:i4>0</vt:i4>
      </vt:variant>
      <vt:variant>
        <vt:i4>5</vt:i4>
      </vt:variant>
      <vt:variant>
        <vt:lpwstr/>
      </vt:variant>
      <vt:variant>
        <vt:lpwstr>_Toc149808109</vt:lpwstr>
      </vt:variant>
      <vt:variant>
        <vt:i4>1245241</vt:i4>
      </vt:variant>
      <vt:variant>
        <vt:i4>134</vt:i4>
      </vt:variant>
      <vt:variant>
        <vt:i4>0</vt:i4>
      </vt:variant>
      <vt:variant>
        <vt:i4>5</vt:i4>
      </vt:variant>
      <vt:variant>
        <vt:lpwstr/>
      </vt:variant>
      <vt:variant>
        <vt:lpwstr>_Toc149808108</vt:lpwstr>
      </vt:variant>
      <vt:variant>
        <vt:i4>1245241</vt:i4>
      </vt:variant>
      <vt:variant>
        <vt:i4>128</vt:i4>
      </vt:variant>
      <vt:variant>
        <vt:i4>0</vt:i4>
      </vt:variant>
      <vt:variant>
        <vt:i4>5</vt:i4>
      </vt:variant>
      <vt:variant>
        <vt:lpwstr/>
      </vt:variant>
      <vt:variant>
        <vt:lpwstr>_Toc149808107</vt:lpwstr>
      </vt:variant>
      <vt:variant>
        <vt:i4>1245241</vt:i4>
      </vt:variant>
      <vt:variant>
        <vt:i4>122</vt:i4>
      </vt:variant>
      <vt:variant>
        <vt:i4>0</vt:i4>
      </vt:variant>
      <vt:variant>
        <vt:i4>5</vt:i4>
      </vt:variant>
      <vt:variant>
        <vt:lpwstr/>
      </vt:variant>
      <vt:variant>
        <vt:lpwstr>_Toc149808106</vt:lpwstr>
      </vt:variant>
      <vt:variant>
        <vt:i4>1245241</vt:i4>
      </vt:variant>
      <vt:variant>
        <vt:i4>116</vt:i4>
      </vt:variant>
      <vt:variant>
        <vt:i4>0</vt:i4>
      </vt:variant>
      <vt:variant>
        <vt:i4>5</vt:i4>
      </vt:variant>
      <vt:variant>
        <vt:lpwstr/>
      </vt:variant>
      <vt:variant>
        <vt:lpwstr>_Toc149808105</vt:lpwstr>
      </vt:variant>
      <vt:variant>
        <vt:i4>1245241</vt:i4>
      </vt:variant>
      <vt:variant>
        <vt:i4>110</vt:i4>
      </vt:variant>
      <vt:variant>
        <vt:i4>0</vt:i4>
      </vt:variant>
      <vt:variant>
        <vt:i4>5</vt:i4>
      </vt:variant>
      <vt:variant>
        <vt:lpwstr/>
      </vt:variant>
      <vt:variant>
        <vt:lpwstr>_Toc149808104</vt:lpwstr>
      </vt:variant>
      <vt:variant>
        <vt:i4>1245241</vt:i4>
      </vt:variant>
      <vt:variant>
        <vt:i4>104</vt:i4>
      </vt:variant>
      <vt:variant>
        <vt:i4>0</vt:i4>
      </vt:variant>
      <vt:variant>
        <vt:i4>5</vt:i4>
      </vt:variant>
      <vt:variant>
        <vt:lpwstr/>
      </vt:variant>
      <vt:variant>
        <vt:lpwstr>_Toc149808103</vt:lpwstr>
      </vt:variant>
      <vt:variant>
        <vt:i4>1245241</vt:i4>
      </vt:variant>
      <vt:variant>
        <vt:i4>98</vt:i4>
      </vt:variant>
      <vt:variant>
        <vt:i4>0</vt:i4>
      </vt:variant>
      <vt:variant>
        <vt:i4>5</vt:i4>
      </vt:variant>
      <vt:variant>
        <vt:lpwstr/>
      </vt:variant>
      <vt:variant>
        <vt:lpwstr>_Toc149808102</vt:lpwstr>
      </vt:variant>
      <vt:variant>
        <vt:i4>1245241</vt:i4>
      </vt:variant>
      <vt:variant>
        <vt:i4>92</vt:i4>
      </vt:variant>
      <vt:variant>
        <vt:i4>0</vt:i4>
      </vt:variant>
      <vt:variant>
        <vt:i4>5</vt:i4>
      </vt:variant>
      <vt:variant>
        <vt:lpwstr/>
      </vt:variant>
      <vt:variant>
        <vt:lpwstr>_Toc149808101</vt:lpwstr>
      </vt:variant>
      <vt:variant>
        <vt:i4>1245241</vt:i4>
      </vt:variant>
      <vt:variant>
        <vt:i4>86</vt:i4>
      </vt:variant>
      <vt:variant>
        <vt:i4>0</vt:i4>
      </vt:variant>
      <vt:variant>
        <vt:i4>5</vt:i4>
      </vt:variant>
      <vt:variant>
        <vt:lpwstr/>
      </vt:variant>
      <vt:variant>
        <vt:lpwstr>_Toc149808100</vt:lpwstr>
      </vt:variant>
      <vt:variant>
        <vt:i4>1703992</vt:i4>
      </vt:variant>
      <vt:variant>
        <vt:i4>80</vt:i4>
      </vt:variant>
      <vt:variant>
        <vt:i4>0</vt:i4>
      </vt:variant>
      <vt:variant>
        <vt:i4>5</vt:i4>
      </vt:variant>
      <vt:variant>
        <vt:lpwstr/>
      </vt:variant>
      <vt:variant>
        <vt:lpwstr>_Toc149808099</vt:lpwstr>
      </vt:variant>
      <vt:variant>
        <vt:i4>1703992</vt:i4>
      </vt:variant>
      <vt:variant>
        <vt:i4>74</vt:i4>
      </vt:variant>
      <vt:variant>
        <vt:i4>0</vt:i4>
      </vt:variant>
      <vt:variant>
        <vt:i4>5</vt:i4>
      </vt:variant>
      <vt:variant>
        <vt:lpwstr/>
      </vt:variant>
      <vt:variant>
        <vt:lpwstr>_Toc149808098</vt:lpwstr>
      </vt:variant>
      <vt:variant>
        <vt:i4>1703992</vt:i4>
      </vt:variant>
      <vt:variant>
        <vt:i4>68</vt:i4>
      </vt:variant>
      <vt:variant>
        <vt:i4>0</vt:i4>
      </vt:variant>
      <vt:variant>
        <vt:i4>5</vt:i4>
      </vt:variant>
      <vt:variant>
        <vt:lpwstr/>
      </vt:variant>
      <vt:variant>
        <vt:lpwstr>_Toc149808097</vt:lpwstr>
      </vt:variant>
      <vt:variant>
        <vt:i4>1703992</vt:i4>
      </vt:variant>
      <vt:variant>
        <vt:i4>62</vt:i4>
      </vt:variant>
      <vt:variant>
        <vt:i4>0</vt:i4>
      </vt:variant>
      <vt:variant>
        <vt:i4>5</vt:i4>
      </vt:variant>
      <vt:variant>
        <vt:lpwstr/>
      </vt:variant>
      <vt:variant>
        <vt:lpwstr>_Toc149808096</vt:lpwstr>
      </vt:variant>
      <vt:variant>
        <vt:i4>1703992</vt:i4>
      </vt:variant>
      <vt:variant>
        <vt:i4>56</vt:i4>
      </vt:variant>
      <vt:variant>
        <vt:i4>0</vt:i4>
      </vt:variant>
      <vt:variant>
        <vt:i4>5</vt:i4>
      </vt:variant>
      <vt:variant>
        <vt:lpwstr/>
      </vt:variant>
      <vt:variant>
        <vt:lpwstr>_Toc149808095</vt:lpwstr>
      </vt:variant>
      <vt:variant>
        <vt:i4>1703992</vt:i4>
      </vt:variant>
      <vt:variant>
        <vt:i4>50</vt:i4>
      </vt:variant>
      <vt:variant>
        <vt:i4>0</vt:i4>
      </vt:variant>
      <vt:variant>
        <vt:i4>5</vt:i4>
      </vt:variant>
      <vt:variant>
        <vt:lpwstr/>
      </vt:variant>
      <vt:variant>
        <vt:lpwstr>_Toc149808094</vt:lpwstr>
      </vt:variant>
      <vt:variant>
        <vt:i4>1703992</vt:i4>
      </vt:variant>
      <vt:variant>
        <vt:i4>44</vt:i4>
      </vt:variant>
      <vt:variant>
        <vt:i4>0</vt:i4>
      </vt:variant>
      <vt:variant>
        <vt:i4>5</vt:i4>
      </vt:variant>
      <vt:variant>
        <vt:lpwstr/>
      </vt:variant>
      <vt:variant>
        <vt:lpwstr>_Toc149808093</vt:lpwstr>
      </vt:variant>
      <vt:variant>
        <vt:i4>1703992</vt:i4>
      </vt:variant>
      <vt:variant>
        <vt:i4>38</vt:i4>
      </vt:variant>
      <vt:variant>
        <vt:i4>0</vt:i4>
      </vt:variant>
      <vt:variant>
        <vt:i4>5</vt:i4>
      </vt:variant>
      <vt:variant>
        <vt:lpwstr/>
      </vt:variant>
      <vt:variant>
        <vt:lpwstr>_Toc149808092</vt:lpwstr>
      </vt:variant>
      <vt:variant>
        <vt:i4>1703992</vt:i4>
      </vt:variant>
      <vt:variant>
        <vt:i4>32</vt:i4>
      </vt:variant>
      <vt:variant>
        <vt:i4>0</vt:i4>
      </vt:variant>
      <vt:variant>
        <vt:i4>5</vt:i4>
      </vt:variant>
      <vt:variant>
        <vt:lpwstr/>
      </vt:variant>
      <vt:variant>
        <vt:lpwstr>_Toc149808091</vt:lpwstr>
      </vt:variant>
      <vt:variant>
        <vt:i4>1703992</vt:i4>
      </vt:variant>
      <vt:variant>
        <vt:i4>26</vt:i4>
      </vt:variant>
      <vt:variant>
        <vt:i4>0</vt:i4>
      </vt:variant>
      <vt:variant>
        <vt:i4>5</vt:i4>
      </vt:variant>
      <vt:variant>
        <vt:lpwstr/>
      </vt:variant>
      <vt:variant>
        <vt:lpwstr>_Toc149808090</vt:lpwstr>
      </vt:variant>
      <vt:variant>
        <vt:i4>1769528</vt:i4>
      </vt:variant>
      <vt:variant>
        <vt:i4>20</vt:i4>
      </vt:variant>
      <vt:variant>
        <vt:i4>0</vt:i4>
      </vt:variant>
      <vt:variant>
        <vt:i4>5</vt:i4>
      </vt:variant>
      <vt:variant>
        <vt:lpwstr/>
      </vt:variant>
      <vt:variant>
        <vt:lpwstr>_Toc149808089</vt:lpwstr>
      </vt:variant>
      <vt:variant>
        <vt:i4>1769528</vt:i4>
      </vt:variant>
      <vt:variant>
        <vt:i4>14</vt:i4>
      </vt:variant>
      <vt:variant>
        <vt:i4>0</vt:i4>
      </vt:variant>
      <vt:variant>
        <vt:i4>5</vt:i4>
      </vt:variant>
      <vt:variant>
        <vt:lpwstr/>
      </vt:variant>
      <vt:variant>
        <vt:lpwstr>_Toc149808088</vt:lpwstr>
      </vt:variant>
      <vt:variant>
        <vt:i4>1769528</vt:i4>
      </vt:variant>
      <vt:variant>
        <vt:i4>8</vt:i4>
      </vt:variant>
      <vt:variant>
        <vt:i4>0</vt:i4>
      </vt:variant>
      <vt:variant>
        <vt:i4>5</vt:i4>
      </vt:variant>
      <vt:variant>
        <vt:lpwstr/>
      </vt:variant>
      <vt:variant>
        <vt:lpwstr>_Toc149808087</vt:lpwstr>
      </vt:variant>
      <vt:variant>
        <vt:i4>1769528</vt:i4>
      </vt:variant>
      <vt:variant>
        <vt:i4>2</vt:i4>
      </vt:variant>
      <vt:variant>
        <vt:i4>0</vt:i4>
      </vt:variant>
      <vt:variant>
        <vt:i4>5</vt:i4>
      </vt:variant>
      <vt:variant>
        <vt:lpwstr/>
      </vt:variant>
      <vt:variant>
        <vt:lpwstr>_Toc149808086</vt:lpwstr>
      </vt:variant>
      <vt:variant>
        <vt:i4>2752578</vt:i4>
      </vt:variant>
      <vt:variant>
        <vt:i4>3</vt:i4>
      </vt:variant>
      <vt:variant>
        <vt:i4>0</vt:i4>
      </vt:variant>
      <vt:variant>
        <vt:i4>5</vt:i4>
      </vt:variant>
      <vt:variant>
        <vt:lpwstr>mailto:RachelFontaine@ncfe.org.uk</vt:lpwstr>
      </vt:variant>
      <vt:variant>
        <vt:lpwstr/>
      </vt:variant>
      <vt:variant>
        <vt:i4>5308449</vt:i4>
      </vt:variant>
      <vt:variant>
        <vt:i4>0</vt:i4>
      </vt:variant>
      <vt:variant>
        <vt:i4>0</vt:i4>
      </vt:variant>
      <vt:variant>
        <vt:i4>5</vt:i4>
      </vt:variant>
      <vt:variant>
        <vt:lpwstr>mailto:ShumaHussain@ncfe.org.uk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Stallard</dc:creator>
  <cp:keywords/>
  <dc:description/>
  <cp:lastModifiedBy>Michelle Kelly</cp:lastModifiedBy>
  <cp:revision>2</cp:revision>
  <cp:lastPrinted>2024-02-23T14:52:00Z</cp:lastPrinted>
  <dcterms:created xsi:type="dcterms:W3CDTF">2024-08-05T11:31:00Z</dcterms:created>
  <dcterms:modified xsi:type="dcterms:W3CDTF">2024-08-05T11:31:00Z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0x01010025B1E0B3B5A4B84DBD91501008DAACBB</vt:lpwstr>
  </property>
  <property fmtid="{D5CDD505-2E9C-101B-9397-08002B2CF9AE}" pid="3" name="Order">
    <vt:r8>39200</vt:r8>
  </property>
  <property fmtid="{D5CDD505-2E9C-101B-9397-08002B2CF9AE}" pid="4" name="MediaServiceImageTags">
    <vt:lpwstr/>
  </property>
</Properties>
</file>